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F68A6" w14:textId="77777777" w:rsidR="00872573" w:rsidRDefault="00B5290C" w:rsidP="00872573">
      <w:pPr>
        <w:spacing w:after="0" w:line="276" w:lineRule="auto"/>
        <w:textAlignment w:val="baseline"/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</w:pPr>
      <w:r w:rsidRPr="00B5290C">
        <w:rPr>
          <w:rFonts w:ascii="Agora" w:eastAsia="Times New Roman" w:hAnsi="Agora" w:cs="Times New Roman"/>
          <w:b/>
          <w:color w:val="FF0000"/>
          <w:sz w:val="32"/>
          <w:szCs w:val="32"/>
          <w:lang w:eastAsia="ru-RU"/>
        </w:rPr>
        <w:t>ТРИЗ</w:t>
      </w:r>
      <w:r w:rsidRPr="00B5290C"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 xml:space="preserve"> — это методика, которая учит решать различного рода изобретательские задачи максимально продуктивными, простыми и быстрыми способами.</w:t>
      </w:r>
    </w:p>
    <w:p w14:paraId="4B819462" w14:textId="77777777" w:rsidR="00872573" w:rsidRDefault="00872573" w:rsidP="00872573">
      <w:pPr>
        <w:spacing w:after="0" w:line="276" w:lineRule="auto"/>
        <w:textAlignment w:val="baseline"/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</w:pPr>
    </w:p>
    <w:p w14:paraId="2E050F8F" w14:textId="6FCC3829" w:rsidR="00B5290C" w:rsidRPr="00B5290C" w:rsidRDefault="00B5290C" w:rsidP="00872573">
      <w:pPr>
        <w:spacing w:after="0" w:line="276" w:lineRule="auto"/>
        <w:textAlignment w:val="baseline"/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</w:pPr>
      <w:r w:rsidRPr="00B5290C"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 xml:space="preserve">Именно поэтому можно смело говорить об универсальности теории решения изобретательских задач, ведь она, в первую очередь, учит </w:t>
      </w:r>
      <w:bookmarkStart w:id="0" w:name="_GoBack"/>
      <w:bookmarkEnd w:id="0"/>
      <w:r w:rsidRPr="00B5290C"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>мыслить творчески, нестандартно и смело.</w:t>
      </w:r>
    </w:p>
    <w:p w14:paraId="6A952CCA" w14:textId="77777777" w:rsidR="00872573" w:rsidRDefault="00872573" w:rsidP="00872573">
      <w:pPr>
        <w:spacing w:after="0" w:line="276" w:lineRule="auto"/>
        <w:textAlignment w:val="baseline"/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</w:pPr>
    </w:p>
    <w:p w14:paraId="1332BC97" w14:textId="452654EF" w:rsidR="00B5290C" w:rsidRPr="00B5290C" w:rsidRDefault="00B5290C" w:rsidP="00872573">
      <w:pPr>
        <w:spacing w:after="0" w:line="240" w:lineRule="auto"/>
        <w:textAlignment w:val="baseline"/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</w:pPr>
      <w:r w:rsidRPr="00B5290C"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>В связи с этим использование ТРИЗ в детском саду — это уникальная возможность при помощи качественного многофункционального инструмента решать те задачи, которые были возложены Министерством образования страны на педагогов в ДОУ.</w:t>
      </w:r>
    </w:p>
    <w:p w14:paraId="582B35BD" w14:textId="77777777" w:rsidR="00872573" w:rsidRDefault="00872573" w:rsidP="00872573">
      <w:pPr>
        <w:spacing w:after="300" w:line="240" w:lineRule="auto"/>
        <w:textAlignment w:val="baseline"/>
        <w:rPr>
          <w:rFonts w:ascii="Agora" w:eastAsia="Times New Roman" w:hAnsi="Agora" w:cs="Times New Roman"/>
          <w:b/>
          <w:color w:val="7030A0"/>
          <w:sz w:val="28"/>
          <w:szCs w:val="28"/>
          <w:lang w:eastAsia="ru-RU"/>
        </w:rPr>
      </w:pPr>
    </w:p>
    <w:p w14:paraId="5078176D" w14:textId="2D4EAC96" w:rsidR="00B5290C" w:rsidRPr="00B5290C" w:rsidRDefault="00B5290C" w:rsidP="00872573">
      <w:pPr>
        <w:shd w:val="clear" w:color="auto" w:fill="FFFFFF" w:themeFill="background1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5290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Технология ТРИЗ в ДОУ по ФГОС</w:t>
      </w:r>
    </w:p>
    <w:p w14:paraId="0620C43B" w14:textId="6FE5B5F9" w:rsidR="00B5290C" w:rsidRPr="00B5290C" w:rsidRDefault="00B5290C" w:rsidP="00872573">
      <w:pPr>
        <w:spacing w:after="0" w:line="276" w:lineRule="auto"/>
        <w:jc w:val="both"/>
        <w:textAlignment w:val="baseline"/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</w:pPr>
      <w:r w:rsidRPr="00B5290C"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 xml:space="preserve">Одно из главных преимуществ технологии ТРИЗ — это максимальный акцент на самостоятельность работы </w:t>
      </w:r>
      <w:r w:rsidR="00872573"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>детей</w:t>
      </w:r>
      <w:r w:rsidRPr="00B5290C"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>. При этом воспитателями в детских дошкольных учреждениях применяется целый арсенал превосходных методик, призванных создать для детей благоприятную развивающую среду.</w:t>
      </w:r>
    </w:p>
    <w:p w14:paraId="7FFEC781" w14:textId="77777777" w:rsidR="00872573" w:rsidRPr="00872573" w:rsidRDefault="00872573" w:rsidP="00872573">
      <w:pPr>
        <w:spacing w:after="0" w:line="276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14:paraId="3214C2A8" w14:textId="33668B67" w:rsidR="00B5290C" w:rsidRPr="00B5290C" w:rsidRDefault="00B5290C" w:rsidP="00872573">
      <w:pPr>
        <w:spacing w:after="0" w:line="276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hyperlink r:id="rId5" w:history="1">
        <w:r w:rsidRPr="00B5290C">
          <w:rPr>
            <w:rFonts w:ascii="Agora" w:eastAsia="Times New Roman" w:hAnsi="Agora" w:cs="Times New Roman"/>
            <w:b/>
            <w:color w:val="7030A0"/>
            <w:sz w:val="28"/>
            <w:szCs w:val="28"/>
            <w:u w:val="single"/>
            <w:bdr w:val="none" w:sz="0" w:space="0" w:color="auto" w:frame="1"/>
            <w:lang w:eastAsia="ru-RU"/>
          </w:rPr>
          <w:t>Метод маленьких человечков</w:t>
        </w:r>
      </w:hyperlink>
      <w:r w:rsidRPr="00B5290C">
        <w:rPr>
          <w:rFonts w:ascii="inherit" w:eastAsia="Times New Roman" w:hAnsi="inherit" w:cs="Times New Roman"/>
          <w:b/>
          <w:color w:val="000000"/>
          <w:sz w:val="28"/>
          <w:szCs w:val="28"/>
          <w:lang w:eastAsia="ru-RU"/>
        </w:rPr>
        <w:t> (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ММЧ). Отлично работающий способ, позволяющий формировать у малышей максимально точное и понятное им представление о простейших биологических и физических процессах.</w:t>
      </w:r>
    </w:p>
    <w:p w14:paraId="53365FC9" w14:textId="77777777" w:rsidR="00872573" w:rsidRDefault="00872573" w:rsidP="00872573">
      <w:pPr>
        <w:spacing w:after="0" w:line="276" w:lineRule="auto"/>
        <w:jc w:val="both"/>
        <w:textAlignment w:val="baseline"/>
        <w:rPr>
          <w:rFonts w:ascii="inherit" w:eastAsia="Times New Roman" w:hAnsi="inherit" w:cs="Times New Roman"/>
          <w:b/>
          <w:color w:val="7030A0"/>
          <w:sz w:val="28"/>
          <w:szCs w:val="28"/>
          <w:lang w:eastAsia="ru-RU"/>
        </w:rPr>
      </w:pPr>
    </w:p>
    <w:p w14:paraId="617C7BD9" w14:textId="6C389EF0" w:rsidR="00B5290C" w:rsidRPr="00B5290C" w:rsidRDefault="00B5290C" w:rsidP="00872573">
      <w:pPr>
        <w:spacing w:after="0" w:line="276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hyperlink r:id="rId6" w:history="1">
        <w:r w:rsidRPr="00B5290C">
          <w:rPr>
            <w:rFonts w:ascii="Agora" w:eastAsia="Times New Roman" w:hAnsi="Agora" w:cs="Times New Roman"/>
            <w:b/>
            <w:color w:val="7030A0"/>
            <w:sz w:val="28"/>
            <w:szCs w:val="28"/>
            <w:u w:val="single"/>
            <w:bdr w:val="none" w:sz="0" w:space="0" w:color="auto" w:frame="1"/>
            <w:lang w:eastAsia="ru-RU"/>
          </w:rPr>
          <w:t>Системный оператор</w:t>
        </w:r>
      </w:hyperlink>
      <w:r w:rsidRPr="00B5290C">
        <w:rPr>
          <w:rFonts w:ascii="inherit" w:eastAsia="Times New Roman" w:hAnsi="inherit" w:cs="Times New Roman"/>
          <w:color w:val="7030A0"/>
          <w:sz w:val="28"/>
          <w:szCs w:val="28"/>
          <w:lang w:eastAsia="ru-RU"/>
        </w:rPr>
        <w:t xml:space="preserve">. 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Позволяет изучать различные объекты мира в контексте их соотношения с другими объектами, а также с временными рамками «прошлое», «настоящее», «будущее».</w:t>
      </w:r>
    </w:p>
    <w:p w14:paraId="38E2D0C3" w14:textId="77777777" w:rsidR="00872573" w:rsidRDefault="00872573" w:rsidP="00872573">
      <w:pPr>
        <w:spacing w:after="0" w:line="276" w:lineRule="auto"/>
        <w:jc w:val="both"/>
        <w:textAlignment w:val="baseline"/>
        <w:rPr>
          <w:rFonts w:ascii="inherit" w:eastAsia="Times New Roman" w:hAnsi="inherit" w:cs="Times New Roman"/>
          <w:b/>
          <w:color w:val="7030A0"/>
          <w:sz w:val="28"/>
          <w:szCs w:val="28"/>
          <w:lang w:eastAsia="ru-RU"/>
        </w:rPr>
      </w:pPr>
    </w:p>
    <w:p w14:paraId="7FA82558" w14:textId="680592EF" w:rsidR="00B5290C" w:rsidRPr="00B5290C" w:rsidRDefault="00B5290C" w:rsidP="00872573">
      <w:pPr>
        <w:spacing w:after="0" w:line="276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B5290C">
        <w:rPr>
          <w:rFonts w:ascii="inherit" w:eastAsia="Times New Roman" w:hAnsi="inherit" w:cs="Times New Roman"/>
          <w:b/>
          <w:color w:val="7030A0"/>
          <w:sz w:val="28"/>
          <w:szCs w:val="28"/>
          <w:lang w:eastAsia="ru-RU"/>
        </w:rPr>
        <w:t>Игры на мышление по аналогии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. Чтобы научиться сравнивать между собой различные вещи и распределять их по группам, нужно сначала выявить те признаки, которые для них характерны. Данная методика этим и занимается.</w:t>
      </w:r>
    </w:p>
    <w:p w14:paraId="7054FD35" w14:textId="77777777" w:rsidR="00A657F4" w:rsidRDefault="00A657F4" w:rsidP="00872573">
      <w:pPr>
        <w:spacing w:after="0" w:line="276" w:lineRule="auto"/>
        <w:jc w:val="both"/>
        <w:textAlignment w:val="baseline"/>
        <w:rPr>
          <w:rFonts w:ascii="inherit" w:eastAsia="Times New Roman" w:hAnsi="inherit" w:cs="Times New Roman"/>
          <w:b/>
          <w:color w:val="7030A0"/>
          <w:sz w:val="28"/>
          <w:szCs w:val="28"/>
          <w:lang w:eastAsia="ru-RU"/>
        </w:rPr>
      </w:pPr>
    </w:p>
    <w:p w14:paraId="511DFA85" w14:textId="5A830B4A" w:rsidR="00B5290C" w:rsidRPr="00B5290C" w:rsidRDefault="00B5290C" w:rsidP="00872573">
      <w:pPr>
        <w:spacing w:after="0" w:line="276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B5290C">
        <w:rPr>
          <w:rFonts w:ascii="inherit" w:eastAsia="Times New Roman" w:hAnsi="inherit" w:cs="Times New Roman"/>
          <w:b/>
          <w:color w:val="7030A0"/>
          <w:sz w:val="28"/>
          <w:szCs w:val="28"/>
          <w:lang w:eastAsia="ru-RU"/>
        </w:rPr>
        <w:t>Метод фокальных объектов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. Малыши учатся переносить свойства одного или нескольких объектов на другой объект.</w:t>
      </w:r>
    </w:p>
    <w:p w14:paraId="1A49E39C" w14:textId="77777777" w:rsidR="00A657F4" w:rsidRDefault="00A657F4" w:rsidP="00872573">
      <w:pPr>
        <w:spacing w:after="0" w:line="276" w:lineRule="auto"/>
        <w:jc w:val="both"/>
        <w:textAlignment w:val="baseline"/>
        <w:rPr>
          <w:rFonts w:ascii="inherit" w:eastAsia="Times New Roman" w:hAnsi="inherit" w:cs="Times New Roman"/>
          <w:b/>
          <w:color w:val="7030A0"/>
          <w:sz w:val="28"/>
          <w:szCs w:val="28"/>
          <w:lang w:eastAsia="ru-RU"/>
        </w:rPr>
      </w:pPr>
    </w:p>
    <w:p w14:paraId="06209FDB" w14:textId="33DC021D" w:rsidR="00B5290C" w:rsidRPr="00B5290C" w:rsidRDefault="00B5290C" w:rsidP="00872573">
      <w:pPr>
        <w:spacing w:after="0" w:line="276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B5290C">
        <w:rPr>
          <w:rFonts w:ascii="inherit" w:eastAsia="Times New Roman" w:hAnsi="inherit" w:cs="Times New Roman"/>
          <w:b/>
          <w:color w:val="7030A0"/>
          <w:sz w:val="28"/>
          <w:szCs w:val="28"/>
          <w:lang w:eastAsia="ru-RU"/>
        </w:rPr>
        <w:t>Мозговой штурм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. Перед ребятами ставятся различные задачи и дается предложение выдвигать любые пришедшие на ум варианты их решения. 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lastRenderedPageBreak/>
        <w:t>Пусть даже самые волшебные и сказочные. После выбирается одна или несколько наиболее подходящих идей.</w:t>
      </w:r>
    </w:p>
    <w:p w14:paraId="62D39F0A" w14:textId="77777777" w:rsidR="00A657F4" w:rsidRDefault="00A657F4" w:rsidP="00872573">
      <w:pPr>
        <w:spacing w:after="0" w:line="276" w:lineRule="auto"/>
        <w:jc w:val="both"/>
        <w:textAlignment w:val="baseline"/>
        <w:rPr>
          <w:rFonts w:ascii="inherit" w:eastAsia="Times New Roman" w:hAnsi="inherit" w:cs="Times New Roman"/>
          <w:b/>
          <w:color w:val="7030A0"/>
          <w:sz w:val="28"/>
          <w:szCs w:val="28"/>
          <w:lang w:eastAsia="ru-RU"/>
        </w:rPr>
      </w:pPr>
    </w:p>
    <w:p w14:paraId="2CA13860" w14:textId="1FAD9FAE" w:rsidR="00B5290C" w:rsidRPr="00B5290C" w:rsidRDefault="00B5290C" w:rsidP="00872573">
      <w:pPr>
        <w:spacing w:after="0" w:line="276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B5290C">
        <w:rPr>
          <w:rFonts w:ascii="inherit" w:eastAsia="Times New Roman" w:hAnsi="inherit" w:cs="Times New Roman"/>
          <w:b/>
          <w:color w:val="7030A0"/>
          <w:sz w:val="28"/>
          <w:szCs w:val="28"/>
          <w:lang w:eastAsia="ru-RU"/>
        </w:rPr>
        <w:t>Метод противоречий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. Использование этого приема позволяет детям учиться находить выходы из самых, казалось бы, безвыходных ситуаций. Например, когда исходные свойства предметов не соответствуют тем функциям, которые мы собираемся на них возложить.</w:t>
      </w:r>
    </w:p>
    <w:p w14:paraId="3F09CE99" w14:textId="77777777" w:rsidR="00A657F4" w:rsidRDefault="00A657F4" w:rsidP="00872573">
      <w:pPr>
        <w:spacing w:after="0" w:line="276" w:lineRule="auto"/>
        <w:jc w:val="both"/>
        <w:textAlignment w:val="baseline"/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</w:pPr>
    </w:p>
    <w:p w14:paraId="3FFC8DF9" w14:textId="76479673" w:rsidR="00B5290C" w:rsidRPr="00B5290C" w:rsidRDefault="00B5290C" w:rsidP="00872573">
      <w:pPr>
        <w:spacing w:after="0" w:line="276" w:lineRule="auto"/>
        <w:jc w:val="both"/>
        <w:textAlignment w:val="baseline"/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</w:pPr>
      <w:r w:rsidRPr="00B5290C"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>Эти и другие методики реализуются посредством увлекательных дидактических игр, захватывающих внимание ребенка, привлекающих его интерес и желание сотрудничать с другими ребятами в группе и самим</w:t>
      </w:r>
      <w:r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 xml:space="preserve"> воспитателем</w:t>
      </w:r>
      <w:r w:rsidRPr="00B5290C"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>.</w:t>
      </w:r>
    </w:p>
    <w:p w14:paraId="56DF4DCA" w14:textId="5322D9EE" w:rsidR="00B5290C" w:rsidRDefault="00B5290C" w:rsidP="00872573">
      <w:pPr>
        <w:spacing w:after="300" w:line="276" w:lineRule="auto"/>
        <w:jc w:val="both"/>
        <w:textAlignment w:val="baseline"/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</w:pPr>
      <w:r w:rsidRPr="00B5290C"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>Игровая форма подачи</w:t>
      </w:r>
      <w:r w:rsidR="00A657F4"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 xml:space="preserve"> материала</w:t>
      </w:r>
      <w:r w:rsidRPr="00B5290C"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 xml:space="preserve"> дает возможность убрать те барьеры, которые могут возникать в процессе обучения. В частности, снимается страх детей перед педагогом и другими ребятами, перед обучением и новой информацией.</w:t>
      </w:r>
    </w:p>
    <w:p w14:paraId="699CAAAC" w14:textId="7B0F5780" w:rsidR="00872573" w:rsidRDefault="00B5290C" w:rsidP="00872573">
      <w:pPr>
        <w:spacing w:after="300" w:line="276" w:lineRule="auto"/>
        <w:jc w:val="both"/>
        <w:textAlignment w:val="baseline"/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</w:pPr>
      <w:r w:rsidRPr="00B5290C"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 xml:space="preserve">Конечно, сложность задач идет по возрастающей. И, несмотря на то, что названия некоторых приемов звучит достаточно сложно, на деле они оказываются полностью посильными для малышей. </w:t>
      </w:r>
    </w:p>
    <w:p w14:paraId="1942DF9E" w14:textId="6B279C1B" w:rsidR="00B5290C" w:rsidRPr="00B5290C" w:rsidRDefault="00B5290C" w:rsidP="00872573">
      <w:pPr>
        <w:spacing w:after="300" w:line="276" w:lineRule="auto"/>
        <w:jc w:val="both"/>
        <w:textAlignment w:val="baseline"/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</w:pPr>
      <w:r w:rsidRPr="00B5290C"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>Нагрузка тщательно дозируется в соответствии с возрастом дошколят и их индивидуальными особенностями. Так, если в самых младших группах деток в большей степени учат просто общаться и познавать мир, то в старшей группе они уже начинают решать свои первые задачки.</w:t>
      </w:r>
    </w:p>
    <w:p w14:paraId="3CDE64E8" w14:textId="77777777" w:rsidR="00A657F4" w:rsidRDefault="00A657F4" w:rsidP="00A657F4">
      <w:pPr>
        <w:spacing w:after="300" w:line="240" w:lineRule="auto"/>
        <w:jc w:val="both"/>
        <w:textAlignment w:val="baseline"/>
        <w:rPr>
          <w:rFonts w:ascii="Agora" w:eastAsia="Times New Roman" w:hAnsi="Agora" w:cs="Times New Roman"/>
          <w:b/>
          <w:color w:val="7030A0"/>
          <w:sz w:val="28"/>
          <w:szCs w:val="28"/>
          <w:lang w:eastAsia="ru-RU"/>
        </w:rPr>
      </w:pPr>
      <w:r w:rsidRPr="00B5290C">
        <w:rPr>
          <w:rFonts w:ascii="Agora" w:eastAsia="Times New Roman" w:hAnsi="Agora" w:cs="Times New Roman"/>
          <w:b/>
          <w:color w:val="7030A0"/>
          <w:sz w:val="28"/>
          <w:szCs w:val="28"/>
          <w:lang w:eastAsia="ru-RU"/>
        </w:rPr>
        <w:t>В рамках ДОУ у ТРИЗ определяются следующие функции:</w:t>
      </w:r>
    </w:p>
    <w:p w14:paraId="3AD1FCD6" w14:textId="77777777" w:rsidR="00A657F4" w:rsidRPr="00B5290C" w:rsidRDefault="00A657F4" w:rsidP="00A657F4">
      <w:pPr>
        <w:spacing w:after="0" w:line="276" w:lineRule="auto"/>
        <w:jc w:val="both"/>
        <w:textAlignment w:val="baseline"/>
        <w:rPr>
          <w:rFonts w:ascii="Agora" w:eastAsia="Times New Roman" w:hAnsi="Agora" w:cs="Times New Roman"/>
          <w:b/>
          <w:color w:val="7030A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- 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Обучение детей грамотным принципам решения различных творческих задач.</w:t>
      </w:r>
    </w:p>
    <w:p w14:paraId="24DD6E71" w14:textId="77777777" w:rsidR="00A657F4" w:rsidRDefault="00A657F4" w:rsidP="00A657F4">
      <w:pPr>
        <w:spacing w:after="0" w:line="276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- 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Обучение самостоятельной работе.</w:t>
      </w:r>
    </w:p>
    <w:p w14:paraId="5DE2B094" w14:textId="77777777" w:rsidR="00A657F4" w:rsidRDefault="00A657F4" w:rsidP="00A657F4">
      <w:pPr>
        <w:spacing w:after="0" w:line="276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- 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Формирование творческих личностей, умеющих находить</w:t>
      </w:r>
    </w:p>
    <w:p w14:paraId="5C9CFB33" w14:textId="77777777" w:rsidR="00A657F4" w:rsidRPr="00B5290C" w:rsidRDefault="00A657F4" w:rsidP="00A657F4">
      <w:pPr>
        <w:spacing w:after="0" w:line="276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нестандартные ответы на любые вопросы.</w:t>
      </w:r>
    </w:p>
    <w:p w14:paraId="0D5DC0C7" w14:textId="77777777" w:rsidR="00A657F4" w:rsidRPr="00B5290C" w:rsidRDefault="00A657F4" w:rsidP="00A657F4">
      <w:pPr>
        <w:spacing w:after="0" w:line="276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- 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Обучение эффективной работе в группах.</w:t>
      </w:r>
    </w:p>
    <w:p w14:paraId="60B93F53" w14:textId="77777777" w:rsidR="00A657F4" w:rsidRPr="00B5290C" w:rsidRDefault="00A657F4" w:rsidP="00A657F4">
      <w:pPr>
        <w:spacing w:after="0" w:line="276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- 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Обучение прогнозированию тех или иных ситуаций и пр.</w:t>
      </w:r>
    </w:p>
    <w:p w14:paraId="3DBF335C" w14:textId="77777777" w:rsidR="00A657F4" w:rsidRDefault="00A657F4" w:rsidP="00A657F4">
      <w:pPr>
        <w:spacing w:after="300" w:line="276" w:lineRule="auto"/>
        <w:textAlignment w:val="baseline"/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</w:pPr>
      <w:r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 xml:space="preserve">- </w:t>
      </w:r>
      <w:r w:rsidRPr="00B5290C"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  <w:t>При этом все пункты выполняются с учетом личностно-ориентированного подхода в обучении, который дает возможность достучаться решительно до любого ребенка.</w:t>
      </w:r>
    </w:p>
    <w:p w14:paraId="6B2232F3" w14:textId="77777777" w:rsidR="00A657F4" w:rsidRPr="00B5290C" w:rsidRDefault="00A657F4" w:rsidP="00A657F4">
      <w:pPr>
        <w:spacing w:after="300" w:line="276" w:lineRule="auto"/>
        <w:jc w:val="both"/>
        <w:textAlignment w:val="baseline"/>
        <w:rPr>
          <w:rFonts w:ascii="Agora" w:eastAsia="Times New Roman" w:hAnsi="Agora" w:cs="Times New Roman"/>
          <w:b/>
          <w:color w:val="7030A0"/>
          <w:sz w:val="28"/>
          <w:szCs w:val="28"/>
          <w:lang w:eastAsia="ru-RU"/>
        </w:rPr>
      </w:pPr>
      <w:r w:rsidRPr="00B5290C">
        <w:rPr>
          <w:rFonts w:ascii="Agora" w:eastAsia="Times New Roman" w:hAnsi="Agora" w:cs="Times New Roman"/>
          <w:b/>
          <w:color w:val="7030A0"/>
          <w:sz w:val="28"/>
          <w:szCs w:val="28"/>
          <w:lang w:eastAsia="ru-RU"/>
        </w:rPr>
        <w:lastRenderedPageBreak/>
        <w:t>В итоге, у малышей:</w:t>
      </w:r>
    </w:p>
    <w:p w14:paraId="1A098F03" w14:textId="77777777" w:rsidR="00A657F4" w:rsidRPr="00B5290C" w:rsidRDefault="00A657F4" w:rsidP="00A657F4">
      <w:pPr>
        <w:spacing w:after="0" w:line="276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- 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Формируется своя точка зрения на различные вещи.</w:t>
      </w:r>
    </w:p>
    <w:p w14:paraId="7BC02DF1" w14:textId="77777777" w:rsidR="00A657F4" w:rsidRPr="00B5290C" w:rsidRDefault="00A657F4" w:rsidP="00A657F4">
      <w:pPr>
        <w:spacing w:after="0" w:line="276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- 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Появляется свое мнение и смелость для ее выражения, защиты.</w:t>
      </w:r>
    </w:p>
    <w:p w14:paraId="16AF7E2D" w14:textId="77777777" w:rsidR="00A657F4" w:rsidRPr="00B5290C" w:rsidRDefault="00A657F4" w:rsidP="00A657F4">
      <w:pPr>
        <w:spacing w:after="0" w:line="276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- 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Развивается находчивость. Они не </w:t>
      </w: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теряются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 в сложных ситуациях, а пытаются найти из них наиболее грамотные выходы.</w:t>
      </w:r>
    </w:p>
    <w:p w14:paraId="65882F21" w14:textId="77777777" w:rsidR="00A657F4" w:rsidRPr="00B5290C" w:rsidRDefault="00A657F4" w:rsidP="00A657F4">
      <w:pPr>
        <w:spacing w:after="0" w:line="276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- 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Появляется умение работать в команде, где на каждого возлагается определенная роль и круг обязанностей.</w:t>
      </w:r>
    </w:p>
    <w:p w14:paraId="3484FA54" w14:textId="77777777" w:rsidR="00A657F4" w:rsidRPr="00B5290C" w:rsidRDefault="00A657F4" w:rsidP="00A657F4">
      <w:pPr>
        <w:spacing w:after="0" w:line="276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- 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Развивается творческое и образное, причинно-следственное, эвристическое мышление, фантазия.</w:t>
      </w:r>
    </w:p>
    <w:p w14:paraId="6C842D39" w14:textId="1DB8BFC2" w:rsidR="00A657F4" w:rsidRPr="00A657F4" w:rsidRDefault="00A657F4" w:rsidP="00A657F4">
      <w:pPr>
        <w:spacing w:after="0" w:line="276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- </w:t>
      </w:r>
      <w:r w:rsidRPr="00B5290C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Появляется смелость общения</w:t>
      </w:r>
      <w:r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.</w:t>
      </w:r>
    </w:p>
    <w:p w14:paraId="1596969C" w14:textId="66AC00B9" w:rsidR="00B5290C" w:rsidRPr="00B5290C" w:rsidRDefault="00B5290C" w:rsidP="00872573">
      <w:pPr>
        <w:spacing w:after="300" w:line="276" w:lineRule="auto"/>
        <w:jc w:val="both"/>
        <w:textAlignment w:val="baseline"/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</w:pPr>
      <w:r w:rsidRPr="00B5290C">
        <w:rPr>
          <w:rFonts w:ascii="Agora" w:eastAsia="Times New Roman" w:hAnsi="Agora" w:cs="Times New Roman"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B5290C">
        <w:rPr>
          <w:rFonts w:ascii="Agora" w:eastAsia="Times New Roman" w:hAnsi="Agora" w:cs="Times New Roman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14:paraId="3747AA90" w14:textId="31B88548" w:rsidR="00B5290C" w:rsidRPr="00B5290C" w:rsidRDefault="00B5290C" w:rsidP="00872573">
      <w:pPr>
        <w:spacing w:after="300" w:line="276" w:lineRule="auto"/>
        <w:jc w:val="both"/>
        <w:textAlignment w:val="baseline"/>
        <w:rPr>
          <w:rFonts w:ascii="Agora" w:eastAsia="Times New Roman" w:hAnsi="Agora" w:cs="Times New Roman"/>
          <w:color w:val="000000"/>
          <w:sz w:val="28"/>
          <w:szCs w:val="28"/>
          <w:lang w:eastAsia="ru-RU"/>
        </w:rPr>
      </w:pPr>
      <w:r w:rsidRPr="00B5290C">
        <w:rPr>
          <w:rFonts w:ascii="Agora" w:eastAsia="Times New Roman" w:hAnsi="Agora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5290C">
        <w:rPr>
          <w:rFonts w:ascii="Agora" w:eastAsia="Times New Roman" w:hAnsi="Agora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14:paraId="1DC96AC5" w14:textId="28F2B8A4" w:rsidR="00120873" w:rsidRPr="00B5290C" w:rsidRDefault="00B5290C" w:rsidP="00872573">
      <w:pPr>
        <w:spacing w:line="276" w:lineRule="auto"/>
        <w:jc w:val="both"/>
      </w:pPr>
      <w:r w:rsidRPr="00B5290C">
        <w:rPr>
          <w:rFonts w:ascii="Agora" w:eastAsia="Times New Roman" w:hAnsi="Agora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5290C">
        <w:rPr>
          <w:rFonts w:ascii="Agora" w:eastAsia="Times New Roman" w:hAnsi="Agora" w:cs="Times New Roman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sectPr w:rsidR="00120873" w:rsidRPr="00B52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gora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378CD"/>
    <w:multiLevelType w:val="multilevel"/>
    <w:tmpl w:val="4E7A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F02E9"/>
    <w:multiLevelType w:val="multilevel"/>
    <w:tmpl w:val="C754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90795"/>
    <w:multiLevelType w:val="multilevel"/>
    <w:tmpl w:val="F8F0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03"/>
    <w:rsid w:val="00116D03"/>
    <w:rsid w:val="00120873"/>
    <w:rsid w:val="00643712"/>
    <w:rsid w:val="00872573"/>
    <w:rsid w:val="00A657F4"/>
    <w:rsid w:val="00B5290C"/>
    <w:rsid w:val="00CA2BD1"/>
    <w:rsid w:val="00E9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153"/>
  <w15:chartTrackingRefBased/>
  <w15:docId w15:val="{F2C37E01-A701-42BB-9C52-F6BF5916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-day.pro/sistemnyy-operator-triz/" TargetMode="External"/><Relationship Id="rId5" Type="http://schemas.openxmlformats.org/officeDocument/2006/relationships/hyperlink" Target="http://my-day.pro/metod-malenkikh-chelovechkov-v-reshen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2018-01-07T21:18:00Z</dcterms:created>
  <dcterms:modified xsi:type="dcterms:W3CDTF">2018-01-07T22:14:00Z</dcterms:modified>
</cp:coreProperties>
</file>