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62" w:rsidRDefault="005B1062" w:rsidP="005B1062">
      <w:pPr>
        <w:pStyle w:val="a3"/>
        <w:spacing w:before="45" w:beforeAutospacing="0" w:after="105" w:afterAutospacing="0"/>
        <w:jc w:val="both"/>
        <w:rPr>
          <w:rFonts w:ascii="Arial" w:hAnsi="Arial" w:cs="Arial"/>
          <w:color w:val="353535"/>
          <w:sz w:val="17"/>
          <w:szCs w:val="17"/>
        </w:rPr>
      </w:pPr>
      <w:proofErr w:type="spellStart"/>
      <w:r>
        <w:rPr>
          <w:rFonts w:ascii="Georgia" w:hAnsi="Georgia" w:cs="Arial"/>
          <w:color w:val="000000"/>
          <w:sz w:val="21"/>
          <w:szCs w:val="21"/>
        </w:rPr>
        <w:t>Минобрнауки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 xml:space="preserve"> России разработаны и утверждены </w:t>
      </w:r>
      <w:r>
        <w:rPr>
          <w:rStyle w:val="a4"/>
          <w:rFonts w:ascii="Georgia" w:hAnsi="Georgia" w:cs="Arial"/>
          <w:color w:val="000000"/>
          <w:sz w:val="21"/>
          <w:szCs w:val="21"/>
        </w:rPr>
        <w:t>«Методические рекомендации по проведению независимой системы оценки качества работы образовательных организаций»</w:t>
      </w:r>
      <w:r>
        <w:rPr>
          <w:rFonts w:ascii="Georgia" w:hAnsi="Georgia" w:cs="Arial"/>
          <w:color w:val="000000"/>
          <w:sz w:val="21"/>
          <w:szCs w:val="21"/>
        </w:rPr>
        <w:t xml:space="preserve"> (далее — Методические рекомендации) с целью содействия развитию системы независимой </w:t>
      </w:r>
      <w:proofErr w:type="gramStart"/>
      <w:r>
        <w:rPr>
          <w:rFonts w:ascii="Georgia" w:hAnsi="Georgia" w:cs="Arial"/>
          <w:color w:val="000000"/>
          <w:sz w:val="21"/>
          <w:szCs w:val="21"/>
        </w:rPr>
        <w:t>системы оценки качества работы образовательных организаций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t>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Arial" w:hAnsi="Arial" w:cs="Arial"/>
          <w:color w:val="353535"/>
          <w:sz w:val="17"/>
          <w:szCs w:val="17"/>
        </w:rPr>
        <w:br/>
      </w:r>
      <w:proofErr w:type="gramStart"/>
      <w:r>
        <w:rPr>
          <w:rStyle w:val="a4"/>
          <w:rFonts w:ascii="Georgia" w:hAnsi="Georgia" w:cs="Arial"/>
          <w:color w:val="000000"/>
          <w:sz w:val="21"/>
          <w:szCs w:val="21"/>
        </w:rPr>
        <w:t>В Методических рекомендациях:</w:t>
      </w:r>
      <w:r>
        <w:rPr>
          <w:rFonts w:ascii="Georgia" w:hAnsi="Georgia" w:cs="Arial"/>
          <w:color w:val="000000"/>
          <w:sz w:val="21"/>
          <w:szCs w:val="21"/>
        </w:rPr>
        <w:br/>
        <w:t>• дано определение независимой оценки качества образования с указанием основных «потребителей» результатов работы соответствующей системы;</w:t>
      </w:r>
      <w:r>
        <w:rPr>
          <w:rFonts w:ascii="Georgia" w:hAnsi="Georgia" w:cs="Arial"/>
          <w:color w:val="000000"/>
          <w:sz w:val="21"/>
          <w:szCs w:val="21"/>
        </w:rPr>
        <w:br/>
        <w:t>• описаны формы независимой оценки качества;</w:t>
      </w:r>
      <w:r>
        <w:rPr>
          <w:rFonts w:ascii="Georgia" w:hAnsi="Georgia" w:cs="Arial"/>
          <w:color w:val="000000"/>
          <w:sz w:val="21"/>
          <w:szCs w:val="21"/>
        </w:rPr>
        <w:br/>
        <w:t>• указаны возможные направления применения системы в деятельности органов управления образованием;</w:t>
      </w:r>
      <w:r>
        <w:rPr>
          <w:rFonts w:ascii="Georgia" w:hAnsi="Georgia" w:cs="Arial"/>
          <w:color w:val="000000"/>
          <w:sz w:val="21"/>
          <w:szCs w:val="21"/>
        </w:rPr>
        <w:br/>
        <w:t>• представлены разделы, характеризующие объект, инструменты, заказчиков, участников независимой оценки качества образования, порядок использования инструментов независимой оценки качества образования для разработки и принятия управленческих решений.</w:t>
      </w:r>
      <w:proofErr w:type="gramEnd"/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Что такое независимая оценка качества образования</w:t>
      </w:r>
      <w:proofErr w:type="gramStart"/>
      <w:r>
        <w:rPr>
          <w:rFonts w:ascii="Georgia" w:hAnsi="Georgia" w:cs="Arial"/>
          <w:color w:val="000000"/>
          <w:sz w:val="21"/>
          <w:szCs w:val="21"/>
        </w:rPr>
        <w:br/>
        <w:t>В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t xml:space="preserve"> документе определено, что независимая оценка качества образования — это оценочная процедура, которая осуществляется в отношении деятельности образовательных организаций и реализуемых ими образовательных программ в целях определения соответствия предоставляемого образования:</w:t>
      </w:r>
      <w:r>
        <w:rPr>
          <w:rFonts w:ascii="Georgia" w:hAnsi="Georgia" w:cs="Arial"/>
          <w:color w:val="000000"/>
          <w:sz w:val="21"/>
          <w:szCs w:val="21"/>
        </w:rPr>
        <w:br/>
        <w:t xml:space="preserve">— потребностям физических лиц — потребителей образовательных услуг (в том числе, родителей несовершеннолетних, обучающихся по программам дошкольного, общего и дополнительного образования детей и иным программам, и совершеннолетних, </w:t>
      </w:r>
      <w:proofErr w:type="gramStart"/>
      <w:r>
        <w:rPr>
          <w:rFonts w:ascii="Georgia" w:hAnsi="Georgia" w:cs="Arial"/>
          <w:color w:val="000000"/>
          <w:sz w:val="21"/>
          <w:szCs w:val="21"/>
        </w:rPr>
        <w:t>обучающихся по соответствующим образовательным программам) в части оказания им содействия в выборе образовательной организации, образовательных программ, соответствующих индивидуальным возможностям обучающихся, а также определения уровня результатов освоения образовательных программ;</w:t>
      </w:r>
      <w:r>
        <w:rPr>
          <w:rFonts w:ascii="Georgia" w:hAnsi="Georgia" w:cs="Arial"/>
          <w:color w:val="000000"/>
          <w:sz w:val="21"/>
          <w:szCs w:val="21"/>
        </w:rPr>
        <w:br/>
        <w:t>— потребностям юридических лиц (в том числе самой образовательной организации) в части определения качества реализации образовательных программ, необходимых корректировок этих программ по итогам экспертизы;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br/>
        <w:t>— учредителя, общественных объединений и др. в части составления рейтингов (</w:t>
      </w:r>
      <w:proofErr w:type="spellStart"/>
      <w:r>
        <w:rPr>
          <w:rFonts w:ascii="Georgia" w:hAnsi="Georgia" w:cs="Arial"/>
          <w:color w:val="000000"/>
          <w:sz w:val="21"/>
          <w:szCs w:val="21"/>
        </w:rPr>
        <w:t>рэнкингов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>), других оценочных процедур для последующей разработки и реализации комплекса мероприятий, направленных на повышение конкурентоспособности организаций, осуществляющих образовательную деятельность, а также на повышение качества реализуемых ими образовательных программ».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proofErr w:type="gramStart"/>
      <w:r>
        <w:rPr>
          <w:rStyle w:val="a4"/>
          <w:rFonts w:ascii="Georgia" w:hAnsi="Georgia" w:cs="Arial"/>
          <w:color w:val="000000"/>
          <w:sz w:val="21"/>
          <w:szCs w:val="21"/>
        </w:rPr>
        <w:t>Инициаторы и Заказчики</w:t>
      </w:r>
      <w:r>
        <w:rPr>
          <w:rFonts w:ascii="Georgia" w:hAnsi="Georgia" w:cs="Arial"/>
          <w:color w:val="000000"/>
          <w:sz w:val="21"/>
          <w:szCs w:val="21"/>
        </w:rPr>
        <w:br/>
      </w: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Независимая оценка качества образования осуществляется по инициативе:</w:t>
      </w:r>
      <w:r>
        <w:rPr>
          <w:rFonts w:ascii="Georgia" w:hAnsi="Georgia" w:cs="Arial"/>
          <w:color w:val="000000"/>
          <w:sz w:val="21"/>
          <w:szCs w:val="21"/>
        </w:rPr>
        <w:br/>
        <w:t>• органов управления образованием муниципального, регионального и федерального уровней;</w:t>
      </w:r>
      <w:r>
        <w:rPr>
          <w:rFonts w:ascii="Georgia" w:hAnsi="Georgia" w:cs="Arial"/>
          <w:color w:val="000000"/>
          <w:sz w:val="21"/>
          <w:szCs w:val="21"/>
        </w:rPr>
        <w:br/>
        <w:t>• органов местного самоуправления;</w:t>
      </w:r>
      <w:r>
        <w:rPr>
          <w:rFonts w:ascii="Georgia" w:hAnsi="Georgia" w:cs="Arial"/>
          <w:color w:val="000000"/>
          <w:sz w:val="21"/>
          <w:szCs w:val="21"/>
        </w:rPr>
        <w:br/>
        <w:t>• учредителя,</w:t>
      </w:r>
      <w:r>
        <w:rPr>
          <w:rFonts w:ascii="Georgia" w:hAnsi="Georgia" w:cs="Arial"/>
          <w:color w:val="000000"/>
          <w:sz w:val="21"/>
          <w:szCs w:val="21"/>
        </w:rPr>
        <w:br/>
        <w:t>• руководства образовательных организаций,</w:t>
      </w:r>
      <w:r>
        <w:rPr>
          <w:rFonts w:ascii="Georgia" w:hAnsi="Georgia" w:cs="Arial"/>
          <w:color w:val="000000"/>
          <w:sz w:val="21"/>
          <w:szCs w:val="21"/>
        </w:rPr>
        <w:br/>
        <w:t>• общественного совета при региональном (муниципальном) органе исполнительной власти;</w:t>
      </w:r>
      <w:r>
        <w:rPr>
          <w:rFonts w:ascii="Georgia" w:hAnsi="Georgia" w:cs="Arial"/>
          <w:color w:val="000000"/>
          <w:sz w:val="21"/>
          <w:szCs w:val="21"/>
        </w:rPr>
        <w:br/>
        <w:t>• региональной общественной палаты;</w:t>
      </w:r>
      <w:r>
        <w:rPr>
          <w:rFonts w:ascii="Georgia" w:hAnsi="Georgia" w:cs="Arial"/>
          <w:color w:val="000000"/>
          <w:sz w:val="21"/>
          <w:szCs w:val="21"/>
        </w:rPr>
        <w:br/>
        <w:t>• юридических или физических лиц,</w:t>
      </w:r>
      <w:r>
        <w:rPr>
          <w:rFonts w:ascii="Georgia" w:hAnsi="Georgia" w:cs="Arial"/>
          <w:color w:val="000000"/>
          <w:sz w:val="21"/>
          <w:szCs w:val="21"/>
        </w:rPr>
        <w:br/>
        <w:t>• родителей,</w:t>
      </w:r>
      <w:r>
        <w:rPr>
          <w:rFonts w:ascii="Georgia" w:hAnsi="Georgia" w:cs="Arial"/>
          <w:color w:val="000000"/>
          <w:sz w:val="21"/>
          <w:szCs w:val="21"/>
        </w:rPr>
        <w:br/>
        <w:t>• общественных объединений;</w:t>
      </w:r>
      <w:r>
        <w:rPr>
          <w:rFonts w:ascii="Georgia" w:hAnsi="Georgia" w:cs="Arial"/>
          <w:color w:val="000000"/>
          <w:sz w:val="21"/>
          <w:szCs w:val="21"/>
        </w:rPr>
        <w:br/>
        <w:t>• граждан при обращении с соответствующим заказом в организации (к экспертам), осуществляющим такие процедуры.</w:t>
      </w:r>
      <w:proofErr w:type="gramEnd"/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 xml:space="preserve">В качестве </w:t>
      </w:r>
      <w:proofErr w:type="gramStart"/>
      <w:r>
        <w:rPr>
          <w:rStyle w:val="a4"/>
          <w:rFonts w:ascii="Georgia" w:hAnsi="Georgia" w:cs="Arial"/>
          <w:color w:val="000000"/>
          <w:sz w:val="21"/>
          <w:szCs w:val="21"/>
        </w:rPr>
        <w:t>заказчиков процедур независимой оценки качества образования</w:t>
      </w:r>
      <w:proofErr w:type="gramEnd"/>
      <w:r>
        <w:rPr>
          <w:rStyle w:val="a4"/>
          <w:rFonts w:ascii="Georgia" w:hAnsi="Georgia" w:cs="Arial"/>
          <w:color w:val="000000"/>
          <w:sz w:val="21"/>
          <w:szCs w:val="21"/>
        </w:rPr>
        <w:t xml:space="preserve"> могут выступать:</w:t>
      </w:r>
      <w:r>
        <w:rPr>
          <w:rFonts w:ascii="Georgia" w:hAnsi="Georgia" w:cs="Arial"/>
          <w:color w:val="000000"/>
          <w:sz w:val="21"/>
          <w:szCs w:val="21"/>
        </w:rPr>
        <w:br/>
        <w:t>• органы государственной власти Российской Федерации, органы государственной власти субъектов Российской Федерации, органы местного самоуправления;</w:t>
      </w:r>
      <w:r>
        <w:rPr>
          <w:rFonts w:ascii="Georgia" w:hAnsi="Georgia" w:cs="Arial"/>
          <w:color w:val="000000"/>
          <w:sz w:val="21"/>
          <w:szCs w:val="21"/>
        </w:rPr>
        <w:br/>
        <w:t>• общественные советы, общественные объединения, региональные общественные палаты;</w:t>
      </w:r>
      <w:r>
        <w:rPr>
          <w:rFonts w:ascii="Georgia" w:hAnsi="Georgia" w:cs="Arial"/>
          <w:color w:val="000000"/>
          <w:sz w:val="21"/>
          <w:szCs w:val="21"/>
        </w:rPr>
        <w:br/>
        <w:t>• учредитель образовательной организации;</w:t>
      </w:r>
      <w:r>
        <w:rPr>
          <w:rFonts w:ascii="Georgia" w:hAnsi="Georgia" w:cs="Arial"/>
          <w:color w:val="000000"/>
          <w:sz w:val="21"/>
          <w:szCs w:val="21"/>
        </w:rPr>
        <w:br/>
        <w:t>• руководитель образовательной организации;</w:t>
      </w:r>
      <w:r>
        <w:rPr>
          <w:rFonts w:ascii="Georgia" w:hAnsi="Georgia" w:cs="Arial"/>
          <w:color w:val="000000"/>
          <w:sz w:val="21"/>
          <w:szCs w:val="21"/>
        </w:rPr>
        <w:br/>
        <w:t>• педагогический работник образовательной организации;</w:t>
      </w:r>
      <w:r>
        <w:rPr>
          <w:rFonts w:ascii="Georgia" w:hAnsi="Georgia" w:cs="Arial"/>
          <w:color w:val="000000"/>
          <w:sz w:val="21"/>
          <w:szCs w:val="21"/>
        </w:rPr>
        <w:br/>
        <w:t>• родители обучающихся;</w:t>
      </w:r>
      <w:r>
        <w:rPr>
          <w:rFonts w:ascii="Georgia" w:hAnsi="Georgia" w:cs="Arial"/>
          <w:color w:val="000000"/>
          <w:sz w:val="21"/>
          <w:szCs w:val="21"/>
        </w:rPr>
        <w:br/>
        <w:t>• обучающиеся старших классов.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proofErr w:type="gramStart"/>
      <w:r>
        <w:rPr>
          <w:rStyle w:val="a4"/>
          <w:rFonts w:ascii="Georgia" w:hAnsi="Georgia" w:cs="Arial"/>
          <w:color w:val="000000"/>
          <w:sz w:val="21"/>
          <w:szCs w:val="21"/>
        </w:rPr>
        <w:lastRenderedPageBreak/>
        <w:t>Что оценивается</w:t>
      </w:r>
      <w:r>
        <w:rPr>
          <w:rFonts w:ascii="Georgia" w:hAnsi="Georgia" w:cs="Arial"/>
          <w:color w:val="000000"/>
          <w:sz w:val="21"/>
          <w:szCs w:val="21"/>
        </w:rPr>
        <w:br/>
      </w: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Объектом независимой оценки качества образования могут быть:</w:t>
      </w:r>
      <w:r>
        <w:rPr>
          <w:rFonts w:ascii="Georgia" w:hAnsi="Georgia" w:cs="Arial"/>
          <w:color w:val="000000"/>
          <w:sz w:val="21"/>
          <w:szCs w:val="21"/>
        </w:rPr>
        <w:br/>
        <w:t>• образовательные программы, реализуемые образовательными организациями;</w:t>
      </w:r>
      <w:r>
        <w:rPr>
          <w:rFonts w:ascii="Georgia" w:hAnsi="Georgia" w:cs="Arial"/>
          <w:color w:val="000000"/>
          <w:sz w:val="21"/>
          <w:szCs w:val="21"/>
        </w:rPr>
        <w:br/>
        <w:t>• условия реализации образовательного процесса, сайты образовательных организаций и др.;</w:t>
      </w:r>
      <w:r>
        <w:rPr>
          <w:rFonts w:ascii="Georgia" w:hAnsi="Georgia" w:cs="Arial"/>
          <w:color w:val="000000"/>
          <w:sz w:val="21"/>
          <w:szCs w:val="21"/>
        </w:rPr>
        <w:br/>
        <w:t>• результаты освоения обучающимися образовательных программ;</w:t>
      </w:r>
      <w:r>
        <w:rPr>
          <w:rFonts w:ascii="Georgia" w:hAnsi="Georgia" w:cs="Arial"/>
          <w:color w:val="000000"/>
          <w:sz w:val="21"/>
          <w:szCs w:val="21"/>
        </w:rPr>
        <w:br/>
        <w:t>• 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 части организации текущего функционирования и развития образования.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br/>
        <w:t>Измерительные материалы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 (тесты, оценочные задания, др.) на основе:</w:t>
      </w:r>
      <w:r>
        <w:rPr>
          <w:rFonts w:ascii="Georgia" w:hAnsi="Georgia" w:cs="Arial"/>
          <w:color w:val="000000"/>
          <w:sz w:val="21"/>
          <w:szCs w:val="21"/>
        </w:rPr>
        <w:br/>
        <w:t>• требований соответствующих ФГОС,</w:t>
      </w:r>
      <w:r>
        <w:rPr>
          <w:rFonts w:ascii="Georgia" w:hAnsi="Georgia" w:cs="Arial"/>
          <w:color w:val="000000"/>
          <w:sz w:val="21"/>
          <w:szCs w:val="21"/>
        </w:rPr>
        <w:br/>
        <w:t>• измерительных материалов международных сопоставительных исследований результатов образования,</w:t>
      </w:r>
      <w:r>
        <w:rPr>
          <w:rFonts w:ascii="Georgia" w:hAnsi="Georgia" w:cs="Arial"/>
          <w:color w:val="000000"/>
          <w:sz w:val="21"/>
          <w:szCs w:val="21"/>
        </w:rPr>
        <w:br/>
        <w:t>• требований заказчика.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Инструментарий</w:t>
      </w:r>
      <w:proofErr w:type="gramStart"/>
      <w:r>
        <w:rPr>
          <w:rFonts w:ascii="Georgia" w:hAnsi="Georgia" w:cs="Arial"/>
          <w:color w:val="000000"/>
          <w:sz w:val="21"/>
          <w:szCs w:val="21"/>
        </w:rPr>
        <w:br/>
      </w: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П</w:t>
      </w:r>
      <w:proofErr w:type="gramEnd"/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ри проведении оценочных процедур используются:</w:t>
      </w:r>
      <w:r>
        <w:rPr>
          <w:rFonts w:ascii="Georgia" w:hAnsi="Georgia" w:cs="Arial"/>
          <w:color w:val="000000"/>
          <w:sz w:val="21"/>
          <w:szCs w:val="21"/>
        </w:rPr>
        <w:br/>
        <w:t>• рейтинги;</w:t>
      </w:r>
      <w:r>
        <w:rPr>
          <w:rFonts w:ascii="Georgia" w:hAnsi="Georgia" w:cs="Arial"/>
          <w:color w:val="000000"/>
          <w:sz w:val="21"/>
          <w:szCs w:val="21"/>
        </w:rPr>
        <w:br/>
        <w:t>• публичные доклады региональных (муниципальных) органов управления образованием, образовательных организаций;</w:t>
      </w:r>
      <w:r>
        <w:rPr>
          <w:rFonts w:ascii="Georgia" w:hAnsi="Georgia" w:cs="Arial"/>
          <w:color w:val="000000"/>
          <w:sz w:val="21"/>
          <w:szCs w:val="21"/>
        </w:rPr>
        <w:br/>
        <w:t>• статданные официального статистического учета, размещаемые на официальном электронном ресурсе в информационно-коммуникационной сети «Интернет»;</w:t>
      </w:r>
      <w:r>
        <w:rPr>
          <w:rFonts w:ascii="Georgia" w:hAnsi="Georgia" w:cs="Arial"/>
          <w:color w:val="000000"/>
          <w:sz w:val="21"/>
          <w:szCs w:val="21"/>
        </w:rPr>
        <w:br/>
        <w:t>• другие открытые данные, характеризующие условия и процесс образовательной деятельности в образовательной организации, размещаемые на официальном электронном ресурсе в информационно-коммуникационной сети «Интернет».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Размещенные в открытом доступе данные о деятельности образовательных организаций могут использоваться в процедурах независимой оценки качества образования</w:t>
      </w:r>
      <w:r>
        <w:rPr>
          <w:rStyle w:val="a4"/>
          <w:rFonts w:ascii="Georgia" w:hAnsi="Georgia" w:cs="Arial"/>
          <w:color w:val="000000"/>
          <w:sz w:val="21"/>
          <w:szCs w:val="21"/>
        </w:rPr>
        <w:t> при условии согласования участия самой организации в данных процедурах.</w:t>
      </w:r>
      <w:r>
        <w:rPr>
          <w:rFonts w:ascii="Georgia" w:hAnsi="Georgia" w:cs="Arial"/>
          <w:color w:val="000000"/>
          <w:sz w:val="21"/>
          <w:szCs w:val="21"/>
        </w:rPr>
        <w:br/>
      </w:r>
      <w:r>
        <w:rPr>
          <w:rStyle w:val="a5"/>
          <w:rFonts w:ascii="Georgia" w:hAnsi="Georgia" w:cs="Arial"/>
          <w:color w:val="000000"/>
          <w:sz w:val="21"/>
          <w:szCs w:val="21"/>
        </w:rPr>
        <w:t>А судьи кто?</w:t>
      </w:r>
      <w:r>
        <w:rPr>
          <w:rFonts w:ascii="Georgia" w:hAnsi="Georgia" w:cs="Arial"/>
          <w:color w:val="000000"/>
          <w:sz w:val="21"/>
          <w:szCs w:val="21"/>
        </w:rPr>
        <w:br/>
      </w:r>
      <w:proofErr w:type="gramStart"/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К осуществлению независимой системы оценки качества работы образовательных организаций в установленном законодательством РФ порядке могут быть привлечены:</w:t>
      </w:r>
      <w:r>
        <w:rPr>
          <w:rFonts w:ascii="Georgia" w:hAnsi="Georgia" w:cs="Arial"/>
          <w:color w:val="000000"/>
          <w:sz w:val="21"/>
          <w:szCs w:val="21"/>
        </w:rPr>
        <w:br/>
        <w:t>• некоммерческие организации, деятельность которых имеет социальную направленность и обеспечивается специалистами, имеющими соответствующий уровень квалификации;</w:t>
      </w:r>
      <w:r>
        <w:rPr>
          <w:rFonts w:ascii="Georgia" w:hAnsi="Georgia" w:cs="Arial"/>
          <w:color w:val="000000"/>
          <w:sz w:val="21"/>
          <w:szCs w:val="21"/>
        </w:rPr>
        <w:br/>
        <w:t>• коммерческие рейтинговые агентства, имеющие опыт создания рейтингов организаций социальной сферы;</w:t>
      </w:r>
      <w:r>
        <w:rPr>
          <w:rFonts w:ascii="Georgia" w:hAnsi="Georgia" w:cs="Arial"/>
          <w:color w:val="000000"/>
          <w:sz w:val="21"/>
          <w:szCs w:val="21"/>
        </w:rPr>
        <w:br/>
        <w:t>• региональные центры оценки качества образования;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br/>
        <w:t>• отдельные эксперты или группы экспертов, имеющие соответствующий опыт участия в экспертных оценках качества образования;</w:t>
      </w:r>
      <w:r>
        <w:rPr>
          <w:rFonts w:ascii="Georgia" w:hAnsi="Georgia" w:cs="Arial"/>
          <w:color w:val="000000"/>
          <w:sz w:val="21"/>
          <w:szCs w:val="21"/>
        </w:rPr>
        <w:br/>
        <w:t>• общественные и общественно-профессиональные организации, негосударственные, автономные некоммерческие организации, имеющие опыт в данной деятельности и использующие валидный инструментарий для проведения оценочных процедур.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Возможно привлечение нескольких исполнителей под разные технические задачи.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Должна быть обеспечена открытость при формировании заказа на оценку деятельности или результатов деятельности образовательных организаций. Список организаций, осуществляющих процедуры независимой оценки качества образования, физических лиц — экспертов регионального уровня размещается на сайте регионального органа управления образованием.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Образовательная организация </w:t>
      </w:r>
      <w:r>
        <w:rPr>
          <w:rStyle w:val="a4"/>
          <w:rFonts w:ascii="Georgia" w:hAnsi="Georgia" w:cs="Arial"/>
          <w:color w:val="000000"/>
          <w:sz w:val="21"/>
          <w:szCs w:val="21"/>
        </w:rPr>
        <w:t>вправе выбрать сама</w:t>
      </w:r>
      <w:r>
        <w:rPr>
          <w:rFonts w:ascii="Georgia" w:hAnsi="Georgia" w:cs="Arial"/>
          <w:color w:val="000000"/>
          <w:sz w:val="21"/>
          <w:szCs w:val="21"/>
        </w:rPr>
        <w:t> те организации (общественные, общественно-профессиональные, автономные некоммерческие, негосударственные организации), которые будут содействовать получению ею независимой оценки деятельности.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proofErr w:type="gramStart"/>
      <w:r>
        <w:rPr>
          <w:rStyle w:val="a4"/>
          <w:rFonts w:ascii="Georgia" w:hAnsi="Georgia" w:cs="Arial"/>
          <w:color w:val="000000"/>
          <w:sz w:val="21"/>
          <w:szCs w:val="21"/>
        </w:rPr>
        <w:t>Об итогах</w:t>
      </w:r>
      <w:r>
        <w:rPr>
          <w:rFonts w:ascii="Georgia" w:hAnsi="Georgia" w:cs="Arial"/>
          <w:color w:val="000000"/>
          <w:sz w:val="21"/>
          <w:szCs w:val="21"/>
        </w:rPr>
        <w:br/>
        <w:t xml:space="preserve">Организации и отдельные эксперты, осуществляющие процедуры независимой оценки качества образования, по завершению работы анализируют полученные результаты оценочных процедур, по итогам анализа формируют рекомендации по дальнейшему </w:t>
      </w:r>
      <w:r>
        <w:rPr>
          <w:rFonts w:ascii="Georgia" w:hAnsi="Georgia" w:cs="Arial"/>
          <w:color w:val="000000"/>
          <w:sz w:val="21"/>
          <w:szCs w:val="21"/>
        </w:rPr>
        <w:lastRenderedPageBreak/>
        <w:t xml:space="preserve">развитию образовательных организаций, муниципальных и региональных образовательных систем, разрабатывают методологию и проводят </w:t>
      </w:r>
      <w:proofErr w:type="spellStart"/>
      <w:r>
        <w:rPr>
          <w:rFonts w:ascii="Georgia" w:hAnsi="Georgia" w:cs="Arial"/>
          <w:color w:val="000000"/>
          <w:sz w:val="21"/>
          <w:szCs w:val="21"/>
        </w:rPr>
        <w:t>рейтингование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 xml:space="preserve"> образовательных организаций, другие оценочные процедуры, готовят аналитические справки, доклады о состоянии образования на основе проведенных оценочных процедур и предоставляют их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t> заказчику.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Об осуществлении независимой оценки качества образования на всех ее этапах должны быть обеспечены открытость и доступ к всесторонней информации.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Действенность результатов</w:t>
      </w:r>
      <w:r>
        <w:rPr>
          <w:rFonts w:ascii="Georgia" w:hAnsi="Georgia" w:cs="Arial"/>
          <w:color w:val="000000"/>
          <w:sz w:val="21"/>
          <w:szCs w:val="21"/>
        </w:rPr>
        <w:br/>
        <w:t>Результаты оценки могут оказаться значимыми для широкого круга заинтересованных пользователей: родителей, руководства школ, органов управления образованием муниципального, регионального и федерального уровней.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Результаты независимой оценки качества образования должны способствовать:</w:t>
      </w:r>
      <w:r>
        <w:rPr>
          <w:rFonts w:ascii="Georgia" w:hAnsi="Georgia" w:cs="Arial"/>
          <w:color w:val="000000"/>
          <w:sz w:val="21"/>
          <w:szCs w:val="21"/>
        </w:rPr>
        <w:br/>
        <w:t>• повышению качества предоставляемых образовательных услуг;</w:t>
      </w:r>
      <w:r>
        <w:rPr>
          <w:rFonts w:ascii="Georgia" w:hAnsi="Georgia" w:cs="Arial"/>
          <w:color w:val="000000"/>
          <w:sz w:val="21"/>
          <w:szCs w:val="21"/>
        </w:rPr>
        <w:br/>
        <w:t>• развитию конкурентной среды;</w:t>
      </w:r>
      <w:r>
        <w:rPr>
          <w:rFonts w:ascii="Georgia" w:hAnsi="Georgia" w:cs="Arial"/>
          <w:color w:val="000000"/>
          <w:sz w:val="21"/>
          <w:szCs w:val="21"/>
        </w:rPr>
        <w:br/>
        <w:t>• выявлению и распространению результативных моделей организации образовательного процесса;</w:t>
      </w:r>
      <w:r>
        <w:rPr>
          <w:rFonts w:ascii="Georgia" w:hAnsi="Georgia" w:cs="Arial"/>
          <w:color w:val="000000"/>
          <w:sz w:val="21"/>
          <w:szCs w:val="21"/>
        </w:rPr>
        <w:br/>
        <w:t>• сохранению и развитию единого образовательного пространства, разнообразия образовательных программ.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На основе результатов независимой оценки качества образования могут быть подготовлены: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— управленческие решения на уровне региона, муниципального образования, образовательного учреждения, (например, о выделении дополнительного финансирования из фонда поддержки качества образования, оказания кадровой и методической поддержки образовательного учреждения и т.д.);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proofErr w:type="gramStart"/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— рекомендации:</w:t>
      </w:r>
      <w:r>
        <w:rPr>
          <w:rFonts w:ascii="Georgia" w:hAnsi="Georgia" w:cs="Arial"/>
          <w:color w:val="000000"/>
          <w:sz w:val="21"/>
          <w:szCs w:val="21"/>
        </w:rPr>
        <w:br/>
        <w:t>• для заказчика;</w:t>
      </w:r>
      <w:r>
        <w:rPr>
          <w:rFonts w:ascii="Georgia" w:hAnsi="Georgia" w:cs="Arial"/>
          <w:color w:val="000000"/>
          <w:sz w:val="21"/>
          <w:szCs w:val="21"/>
        </w:rPr>
        <w:br/>
        <w:t>• органов самоуправления разных уровней;</w:t>
      </w:r>
      <w:r>
        <w:rPr>
          <w:rFonts w:ascii="Georgia" w:hAnsi="Georgia" w:cs="Arial"/>
          <w:color w:val="000000"/>
          <w:sz w:val="21"/>
          <w:szCs w:val="21"/>
        </w:rPr>
        <w:br/>
        <w:t>• общественных организаций;</w:t>
      </w:r>
      <w:r>
        <w:rPr>
          <w:rFonts w:ascii="Georgia" w:hAnsi="Georgia" w:cs="Arial"/>
          <w:color w:val="000000"/>
          <w:sz w:val="21"/>
          <w:szCs w:val="21"/>
        </w:rPr>
        <w:br/>
        <w:t>• органов управления образованием;</w:t>
      </w:r>
      <w:r>
        <w:rPr>
          <w:rFonts w:ascii="Georgia" w:hAnsi="Georgia" w:cs="Arial"/>
          <w:color w:val="000000"/>
          <w:sz w:val="21"/>
          <w:szCs w:val="21"/>
        </w:rPr>
        <w:br/>
        <w:t>• образовательных учреждений;</w:t>
      </w:r>
      <w:r>
        <w:rPr>
          <w:rFonts w:ascii="Georgia" w:hAnsi="Georgia" w:cs="Arial"/>
          <w:color w:val="000000"/>
          <w:sz w:val="21"/>
          <w:szCs w:val="21"/>
        </w:rPr>
        <w:br/>
        <w:t>• для родителей обучающегося;</w:t>
      </w:r>
      <w:r>
        <w:rPr>
          <w:rFonts w:ascii="Georgia" w:hAnsi="Georgia" w:cs="Arial"/>
          <w:color w:val="000000"/>
          <w:sz w:val="21"/>
          <w:szCs w:val="21"/>
        </w:rPr>
        <w:br/>
        <w:t>• для обучающегося;</w:t>
      </w:r>
      <w:r>
        <w:rPr>
          <w:rFonts w:ascii="Georgia" w:hAnsi="Georgia" w:cs="Arial"/>
          <w:color w:val="000000"/>
          <w:sz w:val="21"/>
          <w:szCs w:val="21"/>
        </w:rPr>
        <w:br/>
        <w:t>• для педагогического работника.</w:t>
      </w:r>
      <w:proofErr w:type="gramEnd"/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Участникам образовательных отношений</w:t>
      </w:r>
      <w:r>
        <w:rPr>
          <w:rFonts w:ascii="Georgia" w:hAnsi="Georgia" w:cs="Arial"/>
          <w:color w:val="000000"/>
          <w:sz w:val="21"/>
          <w:szCs w:val="21"/>
        </w:rPr>
        <w:br/>
        <w:t>Руководителю образовательной организации следует ознакомиться с настоящим документом и ознакомить с ним участников образовательных отношений, обратив внимание на следующее:</w:t>
      </w:r>
      <w:r>
        <w:rPr>
          <w:rFonts w:ascii="Georgia" w:hAnsi="Georgia" w:cs="Arial"/>
          <w:color w:val="000000"/>
          <w:sz w:val="21"/>
          <w:szCs w:val="21"/>
        </w:rPr>
        <w:br/>
        <w:t>— администрации.</w:t>
      </w:r>
      <w:r>
        <w:rPr>
          <w:rFonts w:ascii="Georgia" w:hAnsi="Georgia" w:cs="Arial"/>
          <w:color w:val="000000"/>
          <w:sz w:val="21"/>
          <w:szCs w:val="21"/>
        </w:rPr>
        <w:br/>
        <w:t>— Знание настоящего документа позволит более тщательно подготовиться к предстоящей процедуре независимой оценки качества работы учреждения (</w:t>
      </w:r>
      <w:proofErr w:type="gramStart"/>
      <w:r>
        <w:rPr>
          <w:rFonts w:ascii="Georgia" w:hAnsi="Georgia" w:cs="Arial"/>
          <w:color w:val="000000"/>
          <w:sz w:val="21"/>
          <w:szCs w:val="21"/>
        </w:rPr>
        <w:t>информирован</w:t>
      </w:r>
      <w:proofErr w:type="gramEnd"/>
      <w:r>
        <w:rPr>
          <w:rFonts w:ascii="Georgia" w:hAnsi="Georgia" w:cs="Arial"/>
          <w:color w:val="000000"/>
          <w:sz w:val="21"/>
          <w:szCs w:val="21"/>
        </w:rPr>
        <w:t> — значит вооружен).</w:t>
      </w:r>
      <w:r>
        <w:rPr>
          <w:rFonts w:ascii="Georgia" w:hAnsi="Georgia" w:cs="Arial"/>
          <w:color w:val="000000"/>
          <w:sz w:val="21"/>
          <w:szCs w:val="21"/>
        </w:rPr>
        <w:br/>
        <w:t>— При необходимости получить внешнюю оценку качества работы учреждения можно заказать оценочную экспертизу и использовать ее результаты для анализа работы учреждения, для разработки перспектив развития, отбора результативных приемов и методов, организации рекламной кампании, выявления перспективных направлений работы.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color w:val="000000"/>
          <w:sz w:val="21"/>
          <w:szCs w:val="21"/>
        </w:rPr>
        <w:t>— Результаты оценки позволят:</w:t>
      </w:r>
      <w:r>
        <w:rPr>
          <w:rFonts w:ascii="Georgia" w:hAnsi="Georgia" w:cs="Arial"/>
          <w:color w:val="000000"/>
          <w:sz w:val="21"/>
          <w:szCs w:val="21"/>
        </w:rPr>
        <w:br/>
        <w:t xml:space="preserve">• определить узкие места деятельности </w:t>
      </w:r>
      <w:proofErr w:type="spellStart"/>
      <w:r>
        <w:rPr>
          <w:rFonts w:ascii="Georgia" w:hAnsi="Georgia" w:cs="Arial"/>
          <w:color w:val="000000"/>
          <w:sz w:val="21"/>
          <w:szCs w:val="21"/>
        </w:rPr>
        <w:t>педколлектива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 xml:space="preserve"> и получить соответствующие рекомендации;</w:t>
      </w:r>
      <w:r>
        <w:rPr>
          <w:rFonts w:ascii="Georgia" w:hAnsi="Georgia" w:cs="Arial"/>
          <w:color w:val="000000"/>
          <w:sz w:val="21"/>
          <w:szCs w:val="21"/>
        </w:rPr>
        <w:br/>
        <w:t xml:space="preserve">• организовать работу по повышения </w:t>
      </w:r>
      <w:proofErr w:type="spellStart"/>
      <w:r>
        <w:rPr>
          <w:rFonts w:ascii="Georgia" w:hAnsi="Georgia" w:cs="Arial"/>
          <w:color w:val="000000"/>
          <w:sz w:val="21"/>
          <w:szCs w:val="21"/>
        </w:rPr>
        <w:t>конкуретоспособности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 xml:space="preserve"> учреждения;</w:t>
      </w:r>
      <w:r>
        <w:rPr>
          <w:rFonts w:ascii="Georgia" w:hAnsi="Georgia" w:cs="Arial"/>
          <w:color w:val="000000"/>
          <w:sz w:val="21"/>
          <w:szCs w:val="21"/>
        </w:rPr>
        <w:br/>
        <w:t>• иметь независимую оценку деятельности педагога, группы педагогов для организации работы с </w:t>
      </w:r>
      <w:proofErr w:type="spellStart"/>
      <w:r>
        <w:rPr>
          <w:rFonts w:ascii="Georgia" w:hAnsi="Georgia" w:cs="Arial"/>
          <w:color w:val="000000"/>
          <w:sz w:val="21"/>
          <w:szCs w:val="21"/>
        </w:rPr>
        <w:t>педкадрами</w:t>
      </w:r>
      <w:proofErr w:type="spellEnd"/>
      <w:r>
        <w:rPr>
          <w:rFonts w:ascii="Georgia" w:hAnsi="Georgia" w:cs="Arial"/>
          <w:color w:val="000000"/>
          <w:sz w:val="21"/>
          <w:szCs w:val="21"/>
        </w:rPr>
        <w:t>;</w:t>
      </w:r>
      <w:r>
        <w:rPr>
          <w:rFonts w:ascii="Georgia" w:hAnsi="Georgia" w:cs="Arial"/>
          <w:color w:val="000000"/>
          <w:sz w:val="21"/>
          <w:szCs w:val="21"/>
        </w:rPr>
        <w:br/>
        <w:t>• воспользоваться результатами оценки в случае конфликтных ситуаций.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 xml:space="preserve">— </w:t>
      </w:r>
      <w:proofErr w:type="spellStart"/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педработников</w:t>
      </w:r>
      <w:proofErr w:type="spellEnd"/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lastRenderedPageBreak/>
        <w:t>У педагогических работников появилась возможность обратиться к организации, осуществляющей процедуры независимой оценки качества образования, либо к экспертам в соответствующей области с целью проведения оценки качества собственной профессиональной деятельности, в том числе при подготовке к прохождению аттестации в целях установления квалификационной категории.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4"/>
          <w:rFonts w:ascii="Georgia" w:hAnsi="Georgia" w:cs="Arial"/>
          <w:i/>
          <w:iCs/>
          <w:color w:val="000000"/>
          <w:sz w:val="21"/>
          <w:szCs w:val="21"/>
        </w:rPr>
        <w:t>— родителей.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Fonts w:ascii="Georgia" w:hAnsi="Georgia" w:cs="Arial"/>
          <w:color w:val="000000"/>
          <w:sz w:val="21"/>
          <w:szCs w:val="21"/>
        </w:rPr>
        <w:t>Теперь родители (законные представители) обучающихся могут обратиться непосредственно в одну из организаций, осуществляющих процедуры независимой оценки качества образования, либо к экспертам в соответствующей области для определения уровня результатов освоения обучающимся образовательных программ и получить по результатам не только оценку, но и соответствующие рекомендации.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r>
        <w:rPr>
          <w:rStyle w:val="a5"/>
          <w:rFonts w:ascii="Georgia" w:hAnsi="Georgia" w:cs="Arial"/>
          <w:b/>
          <w:bCs/>
          <w:color w:val="000000"/>
          <w:sz w:val="21"/>
          <w:szCs w:val="21"/>
        </w:rPr>
        <w:t>— обучающихся старших классов.</w:t>
      </w:r>
    </w:p>
    <w:p w:rsidR="005B1062" w:rsidRDefault="005B1062" w:rsidP="005B1062">
      <w:pPr>
        <w:pStyle w:val="a3"/>
        <w:spacing w:before="45" w:beforeAutospacing="0" w:after="105" w:afterAutospacing="0"/>
        <w:rPr>
          <w:rFonts w:ascii="Arial" w:hAnsi="Arial" w:cs="Arial"/>
          <w:color w:val="353535"/>
          <w:sz w:val="17"/>
          <w:szCs w:val="17"/>
        </w:rPr>
      </w:pPr>
      <w:proofErr w:type="gramStart"/>
      <w:r>
        <w:rPr>
          <w:rFonts w:ascii="Georgia" w:hAnsi="Georgia" w:cs="Arial"/>
          <w:color w:val="000000"/>
          <w:sz w:val="21"/>
          <w:szCs w:val="21"/>
        </w:rPr>
        <w:t>Согласно документу обучающиеся старших классов имеют право обратиться в одну из организаций, осуществляющих процедуры независимой оценки качества образования, и пройти независимое тестирование, анкетирование, и иные формы оценки уровня результатов освоения образовательных программ и получить рекомендации по формированию индивидуального учебного плана, внесению изменений в индивидуальный учебный план, перспективам получения профессионального образования.</w:t>
      </w:r>
      <w:proofErr w:type="gramEnd"/>
    </w:p>
    <w:p w:rsidR="00844A71" w:rsidRDefault="005B1062" w:rsidP="005B1062">
      <w:bookmarkStart w:id="0" w:name="_GoBack"/>
      <w:bookmarkEnd w:id="0"/>
    </w:p>
    <w:sectPr w:rsidR="0084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AF"/>
    <w:rsid w:val="0017148F"/>
    <w:rsid w:val="00216358"/>
    <w:rsid w:val="005B1062"/>
    <w:rsid w:val="00BB49C0"/>
    <w:rsid w:val="00D95AAF"/>
    <w:rsid w:val="00E5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062"/>
    <w:rPr>
      <w:b/>
      <w:bCs/>
    </w:rPr>
  </w:style>
  <w:style w:type="character" w:styleId="a5">
    <w:name w:val="Emphasis"/>
    <w:basedOn w:val="a0"/>
    <w:uiPriority w:val="20"/>
    <w:qFormat/>
    <w:rsid w:val="005B10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062"/>
    <w:rPr>
      <w:b/>
      <w:bCs/>
    </w:rPr>
  </w:style>
  <w:style w:type="character" w:styleId="a5">
    <w:name w:val="Emphasis"/>
    <w:basedOn w:val="a0"/>
    <w:uiPriority w:val="20"/>
    <w:qFormat/>
    <w:rsid w:val="005B10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2016-12-13T07:13:00Z</dcterms:created>
  <dcterms:modified xsi:type="dcterms:W3CDTF">2016-12-13T07:16:00Z</dcterms:modified>
</cp:coreProperties>
</file>