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211E" w:rsidRPr="0064211E" w:rsidRDefault="0064211E" w:rsidP="0064211E">
      <w:pPr>
        <w:pStyle w:val="a3"/>
        <w:spacing w:before="0" w:beforeAutospacing="0" w:after="150" w:afterAutospacing="0"/>
        <w:rPr>
          <w:sz w:val="28"/>
          <w:szCs w:val="28"/>
        </w:rPr>
      </w:pPr>
      <w:r w:rsidRPr="0064211E">
        <w:rPr>
          <w:sz w:val="28"/>
          <w:szCs w:val="28"/>
        </w:rPr>
        <w:t>Игра - вид непродуктивной деятельности, мотив которой заключается не в ее результатах, а в самом процессе.</w:t>
      </w:r>
      <w:r w:rsidRPr="0064211E">
        <w:rPr>
          <w:sz w:val="28"/>
          <w:szCs w:val="28"/>
        </w:rPr>
        <w:br/>
        <w:t>Игра — один из видов человеческой деятельности. Как сложное и интересное явление, она привлекает внимание людей разных профессий. Сюжетно-ролевая игра - это вид деятельности детей, в процессе которой они в условных ситуациях воспроизводят ту или иную сферу деятельности и общения взрослых с целью усвоения важнейших социальных ролей и выработки навыков формального и неформального общения</w:t>
      </w:r>
    </w:p>
    <w:p w:rsidR="0064211E" w:rsidRPr="0064211E" w:rsidRDefault="0064211E" w:rsidP="0064211E">
      <w:pPr>
        <w:pStyle w:val="a3"/>
        <w:spacing w:before="0" w:beforeAutospacing="0" w:after="150" w:afterAutospacing="0"/>
        <w:rPr>
          <w:sz w:val="28"/>
          <w:szCs w:val="28"/>
        </w:rPr>
      </w:pPr>
      <w:r w:rsidRPr="0064211E">
        <w:rPr>
          <w:sz w:val="28"/>
          <w:szCs w:val="28"/>
        </w:rPr>
        <w:t>Игры могут быть импровизированные и заранее спланированные. Задача воспитателя помочь детям выбрать из множества игр одну, распределить роли, играть по правилам, использовать различные способы взаимодействия в коллективе.</w:t>
      </w:r>
    </w:p>
    <w:p w:rsidR="0064211E" w:rsidRPr="0064211E" w:rsidRDefault="0064211E" w:rsidP="0064211E">
      <w:pPr>
        <w:pStyle w:val="a3"/>
        <w:spacing w:before="0" w:beforeAutospacing="0" w:after="150" w:afterAutospacing="0"/>
        <w:rPr>
          <w:sz w:val="28"/>
          <w:szCs w:val="28"/>
        </w:rPr>
      </w:pPr>
      <w:r w:rsidRPr="0064211E">
        <w:rPr>
          <w:sz w:val="28"/>
          <w:szCs w:val="28"/>
        </w:rPr>
        <w:t>Дети младшей группы «</w:t>
      </w:r>
      <w:proofErr w:type="spellStart"/>
      <w:r w:rsidRPr="0064211E">
        <w:rPr>
          <w:sz w:val="28"/>
          <w:szCs w:val="28"/>
        </w:rPr>
        <w:t>Осьминожек</w:t>
      </w:r>
      <w:proofErr w:type="spellEnd"/>
      <w:r w:rsidRPr="0064211E">
        <w:rPr>
          <w:sz w:val="28"/>
          <w:szCs w:val="28"/>
        </w:rPr>
        <w:t>» с большим удовольствием играют в разные сюжетно-ролевые игры. Кто-то хочет быть врачом, водителем, кто-то парикмахером и продавцом, а кто-то хочет просто быть пациентом, клиентом, покупателем. И все это очень важно, ведь такие игры учат малышей заботиться о своих близких, заниматься своими обязанностями и доводить начатое до конца. Все они формируют представление о профессии, учат планированию и последовательности. Подражая взрослым в сюжетной игре и наблюдая за тем, как это делают сверстники, дети уточняют свои сведения о мире и моделируют свое поведение в обществе. Вот почему сюжетно-ролевые игры так нужны для социально-коммуникативного развития и социализации дошкольников.</w:t>
      </w:r>
    </w:p>
    <w:p w:rsidR="00962665" w:rsidRDefault="0064211E" w:rsidP="003A31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7885" cy="4441190"/>
            <wp:effectExtent l="0" t="0" r="5715" b="0"/>
            <wp:docPr id="9" name="Рисунок 9" descr="C:\Users\Ирек Ситдиков\Desktop\иванова\20170817_083413dd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Ирек Ситдиков\Desktop\иванова\20170817_083413dd3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4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11E" w:rsidRDefault="0064211E" w:rsidP="003A31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7885" cy="7920990"/>
            <wp:effectExtent l="0" t="0" r="5715" b="3810"/>
            <wp:docPr id="10" name="Рисунок 10" descr="C:\Users\Ирек Ситдиков\Desktop\иванова\20170817_083732d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Ирек Ситдиков\Desktop\иванова\20170817_083732d62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11E" w:rsidRDefault="0064211E" w:rsidP="003A31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7885" cy="4322445"/>
            <wp:effectExtent l="0" t="0" r="5715" b="1905"/>
            <wp:docPr id="11" name="Рисунок 11" descr="C:\Users\Ирек Ситдиков\Desktop\иванова\20170821_0841243d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Ирек Ситдиков\Desktop\иванова\20170821_0841243d6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32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11E" w:rsidRDefault="0064211E" w:rsidP="003A31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25820" cy="8039735"/>
            <wp:effectExtent l="0" t="0" r="0" b="0"/>
            <wp:docPr id="12" name="Рисунок 12" descr="C:\Users\Ирек Ситдиков\Desktop\иванова\20170821_08453019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Ирек Ситдиков\Desktop\иванова\20170821_08453019b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20" cy="803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11E" w:rsidRDefault="0064211E" w:rsidP="003A31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7885" cy="8004175"/>
            <wp:effectExtent l="0" t="0" r="5715" b="0"/>
            <wp:docPr id="13" name="Рисунок 13" descr="C:\Users\Ирек Ситдиков\Desktop\иванова\20170821_0846230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Ирек Ситдиков\Desktop\иванова\20170821_084623051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00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73445" cy="8098790"/>
            <wp:effectExtent l="0" t="0" r="8255" b="0"/>
            <wp:docPr id="14" name="Рисунок 14" descr="C:\Users\Ирек Ситдиков\Desktop\иванова\20170821_08483917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Ирек Ситдиков\Desktop\иванова\20170821_08483917df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809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11E" w:rsidRPr="0064211E" w:rsidRDefault="0064211E" w:rsidP="003A31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7885" cy="4429760"/>
            <wp:effectExtent l="0" t="0" r="5715" b="8890"/>
            <wp:docPr id="15" name="Рисунок 15" descr="C:\Users\Ирек Ситдиков\Desktop\иванова\20170821_085043db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Ирек Ситдиков\Desktop\иванова\20170821_085043dba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2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4211E" w:rsidRPr="0064211E" w:rsidRDefault="0064211E" w:rsidP="003A3147">
      <w:pPr>
        <w:rPr>
          <w:rFonts w:ascii="Times New Roman" w:hAnsi="Times New Roman" w:cs="Times New Roman"/>
          <w:sz w:val="28"/>
          <w:szCs w:val="28"/>
        </w:rPr>
      </w:pPr>
    </w:p>
    <w:p w:rsidR="0064211E" w:rsidRPr="0064211E" w:rsidRDefault="0064211E" w:rsidP="003A3147">
      <w:pPr>
        <w:rPr>
          <w:rFonts w:ascii="Times New Roman" w:hAnsi="Times New Roman" w:cs="Times New Roman"/>
          <w:sz w:val="28"/>
          <w:szCs w:val="28"/>
        </w:rPr>
      </w:pPr>
      <w:r w:rsidRPr="0064211E">
        <w:rPr>
          <w:rFonts w:ascii="Times New Roman" w:hAnsi="Times New Roman" w:cs="Times New Roman"/>
          <w:sz w:val="28"/>
          <w:szCs w:val="28"/>
        </w:rPr>
        <w:t>Автор: Иванова О.В.</w:t>
      </w:r>
    </w:p>
    <w:sectPr w:rsidR="0064211E" w:rsidRPr="00642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6D0"/>
    <w:rsid w:val="003A3147"/>
    <w:rsid w:val="0064211E"/>
    <w:rsid w:val="00D4433F"/>
    <w:rsid w:val="00D456D0"/>
    <w:rsid w:val="00FC1719"/>
    <w:rsid w:val="00FF3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604BA"/>
  <w15:chartTrackingRefBased/>
  <w15:docId w15:val="{02077752-82F6-4679-912E-62925DE05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5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56D0"/>
    <w:rPr>
      <w:b/>
      <w:bCs/>
    </w:rPr>
  </w:style>
  <w:style w:type="character" w:styleId="a5">
    <w:name w:val="Hyperlink"/>
    <w:basedOn w:val="a0"/>
    <w:uiPriority w:val="99"/>
    <w:semiHidden/>
    <w:unhideWhenUsed/>
    <w:rsid w:val="00D456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0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0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5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65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3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2019-01-25T10:08:00Z</dcterms:created>
  <dcterms:modified xsi:type="dcterms:W3CDTF">2019-01-25T10:08:00Z</dcterms:modified>
</cp:coreProperties>
</file>