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5"/>
      </w:tblGrid>
      <w:tr w:rsidR="00CD411D" w:rsidRPr="00CD411D" w:rsidTr="00CD411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27"/>
                <w:szCs w:val="27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Баланс (ф. 0503730)</w:t>
            </w:r>
          </w:p>
        </w:tc>
      </w:tr>
    </w:tbl>
    <w:p w:rsidR="00CD411D" w:rsidRPr="00CD411D" w:rsidRDefault="00CD411D" w:r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973"/>
        <w:gridCol w:w="5598"/>
      </w:tblGrid>
      <w:tr w:rsidR="00CD411D" w:rsidRPr="00CD411D" w:rsidTr="00CD411D">
        <w:tc>
          <w:tcPr>
            <w:tcW w:w="3973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15.03.2024</w:t>
            </w:r>
          </w:p>
        </w:tc>
      </w:tr>
      <w:tr w:rsidR="00CD411D" w:rsidRPr="00CD411D" w:rsidTr="00CD411D">
        <w:tc>
          <w:tcPr>
            <w:tcW w:w="3973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Дата утверждения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80300435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0233003903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023301001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Период формирования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2023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lang w:eastAsia="ru-RU"/>
              </w:rPr>
              <w:t>Сформировано: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Учреждением - 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ИНН 0233003903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  <w:t>КПП 023301001</w:t>
            </w:r>
          </w:p>
        </w:tc>
      </w:tr>
    </w:tbl>
    <w:p w:rsidR="00CD411D" w:rsidRPr="00CD411D" w:rsidRDefault="00CD411D" w:r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008"/>
        <w:gridCol w:w="2224"/>
        <w:gridCol w:w="1133"/>
        <w:gridCol w:w="1206"/>
      </w:tblGrid>
      <w:tr w:rsidR="00CD411D" w:rsidRPr="00CD411D" w:rsidTr="00CD411D">
        <w:tc>
          <w:tcPr>
            <w:tcW w:w="0" w:type="auto"/>
            <w:gridSpan w:val="3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КОДЫ</w:t>
            </w:r>
          </w:p>
        </w:tc>
      </w:tr>
      <w:tr w:rsidR="00CD411D" w:rsidRPr="00CD411D" w:rsidTr="00CD411D">
        <w:tc>
          <w:tcPr>
            <w:tcW w:w="0" w:type="auto"/>
            <w:gridSpan w:val="3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0503730</w:t>
            </w:r>
          </w:p>
        </w:tc>
      </w:tr>
      <w:tr w:rsidR="00CD411D" w:rsidRPr="00CD411D" w:rsidTr="00CD411D">
        <w:tc>
          <w:tcPr>
            <w:tcW w:w="2220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01 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 20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946" w:type="dxa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19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01.01.2024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48883138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ОКВЭД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85.11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0233003903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80639412101</w:t>
            </w:r>
          </w:p>
        </w:tc>
      </w:tr>
      <w:tr w:rsidR="00CD411D" w:rsidRPr="00CD411D" w:rsidTr="00CD411D">
        <w:tc>
          <w:tcPr>
            <w:tcW w:w="0" w:type="auto"/>
            <w:vMerge w:val="restart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МУНИЦИПАЛЬНОЕ КАЗЕННОЕ УЧРЕЖДЕНИЕ "ОТДЕЛ ОБРАЗОВАНИЯ МУНИЦИПАЛЬНОГО РАЙОНА КУЮРГАЗИНСКИЙ РАЙОН РЕСПУБЛИКИ БАШКОРТОСТАН"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02119863</w:t>
            </w:r>
          </w:p>
        </w:tc>
      </w:tr>
      <w:tr w:rsidR="00CD411D" w:rsidRPr="00CD411D" w:rsidTr="00CD411D">
        <w:tc>
          <w:tcPr>
            <w:tcW w:w="0" w:type="auto"/>
            <w:vMerge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0233000268</w:t>
            </w:r>
          </w:p>
        </w:tc>
      </w:tr>
      <w:tr w:rsidR="00CD411D" w:rsidRPr="00CD411D" w:rsidTr="00CD411D">
        <w:tc>
          <w:tcPr>
            <w:tcW w:w="0" w:type="auto"/>
            <w:gridSpan w:val="2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righ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383</w:t>
            </w:r>
          </w:p>
        </w:tc>
      </w:tr>
    </w:tbl>
    <w:p w:rsidR="00CD411D" w:rsidRPr="00CD411D" w:rsidRDefault="00CD411D" w:r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55"/>
        <w:gridCol w:w="608"/>
        <w:gridCol w:w="974"/>
        <w:gridCol w:w="1269"/>
        <w:gridCol w:w="974"/>
        <w:gridCol w:w="587"/>
        <w:gridCol w:w="974"/>
        <w:gridCol w:w="1269"/>
        <w:gridCol w:w="974"/>
        <w:gridCol w:w="587"/>
      </w:tblGrid>
      <w:tr w:rsidR="00CD411D" w:rsidRPr="00CD411D" w:rsidTr="00CD411D">
        <w:tc>
          <w:tcPr>
            <w:tcW w:w="0" w:type="auto"/>
            <w:vMerge w:val="restart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конец отчетного периода</w:t>
            </w:r>
          </w:p>
        </w:tc>
      </w:tr>
      <w:tr w:rsidR="00CD411D" w:rsidRPr="00CD411D" w:rsidTr="00CD411D">
        <w:tc>
          <w:tcPr>
            <w:tcW w:w="0" w:type="auto"/>
            <w:vMerge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2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2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I.Нефинансов</w:t>
            </w:r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ые</w:t>
            </w:r>
            <w:proofErr w:type="spellEnd"/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активы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Основные средства (балансовая стоимость, 010100000)*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4 846 904,43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4 961 666,87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4 829 054,43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4 943 816,87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основных средств**, всего*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4 741 713,65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4 856 476,09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4 758 021,53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4 872 783,97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амортизация основных средств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4 741 713,65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4 856 476,09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4 758 021,53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114 762,44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4 872 783,97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Основные средства (остаточная стоимость, стр. 010–стр. 020)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105 190,78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105 190,78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71 032,90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71 032,90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Нематериальные активы (балансовая стоимость, 010200000)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Уменьшение стоимости нематериальных активов**, всего*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амортизация нематериальных активов*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Нематериальные активы (остаточная стоимость, стр. 040–стр. 050)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Непроизведенные активы (010300000)** (остаточная стоимость)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2 829 395,56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2 829 395,56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2 829 395,56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2 829 395,56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запасы (010500000)** (остаточная стоимость),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32 261,75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666 342,54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269 623,94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968 228,23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700 832,09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211 088,44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911 920,53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внеоборотные</w:t>
            </w:r>
            <w:proofErr w:type="spellEnd"/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Биологические активы (011300000) &lt;**&gt; (остаточная 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стоимость)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Вложения в нефинансовые активы (010600000),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внеоборотные</w:t>
            </w:r>
            <w:proofErr w:type="spellEnd"/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Нефинансовые активы в пути (010700000)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Затраты на изготовление готовой продукции, выполнение работ, услуг (010900000)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 будущих периодов (040150000)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Затраты на </w:t>
            </w:r>
            <w:proofErr w:type="spellStart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биотрансформацию</w:t>
            </w:r>
            <w:proofErr w:type="spellEnd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(011000000)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gramStart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разделу I (стр. 030+стр. 060+стр. 070 +стр. 080+ стр. 100+стр. 110+стр. 120+стр.130 + стр.150+стр.160 + стр.170)</w:t>
            </w:r>
            <w:proofErr w:type="gramEnd"/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32 261,75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3 600 928,88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269 623,94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3 902 814,57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3 601 260,55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211 088,44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3 812 348,99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II.Финансовые</w:t>
            </w:r>
            <w:proofErr w:type="spellEnd"/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активы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Денежные средства учреждения (020100000),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167 554,26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132 955,27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372 681,29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98 576,72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207 521,18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324 301,61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лицевых счетах учреждения в органе казначейства (020111000)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167 554,26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132 955,27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372 681,29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98 576,72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207 521,18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324 301,61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кредитной организации (020120000),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депозитах (020122000),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иностранной валюте и драгоценных металлах (020127000)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кассе учреждения (020130000)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Финансовые вложения (020400000), 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240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долгосрочные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Дебиторская задолженность по доходам (020500000, 020900000),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89 392,49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89 392,49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долгосрочная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447,98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447,98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12 903,83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12 903,83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долгосрочная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займам (ссудам) (020700000),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Прочие расчет с дебиторами (021000000), всего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налоговым вычетам по НДС (021010000)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Вложения в финансовые активы (02150000)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разделу II (стр. 200+стр. 240+стр. 250+стр. 260+стр. 270+стр. 280+стр. 290)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168 002,24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132 955,27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373 129,27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111 480,55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296 913,67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426 597,93</w:t>
            </w:r>
          </w:p>
        </w:tc>
      </w:tr>
      <w:tr w:rsidR="00CD411D" w:rsidRPr="00CD411D" w:rsidTr="00CD411D"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БАЛАНС (стр. 190+стр. 340)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104 433,51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3 768 931,12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402 579,21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4 275 943,84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3 712 741,10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508 002,11</w:t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4 238 946,92</w:t>
            </w:r>
          </w:p>
        </w:tc>
      </w:tr>
    </w:tbl>
    <w:p w:rsidR="00CD411D" w:rsidRPr="00CD411D" w:rsidRDefault="00CD411D" w:r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1719"/>
        <w:gridCol w:w="528"/>
        <w:gridCol w:w="1018"/>
        <w:gridCol w:w="1018"/>
        <w:gridCol w:w="1018"/>
        <w:gridCol w:w="503"/>
        <w:gridCol w:w="1018"/>
        <w:gridCol w:w="1018"/>
        <w:gridCol w:w="1018"/>
        <w:gridCol w:w="503"/>
      </w:tblGrid>
      <w:tr w:rsidR="00CD411D" w:rsidRPr="00CD411D" w:rsidTr="00CD411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ПАССИВ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начало года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конец отчетного периода</w:t>
            </w:r>
          </w:p>
        </w:tc>
      </w:tr>
      <w:tr w:rsidR="00CD411D" w:rsidRPr="00CD411D" w:rsidTr="00CD411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оказанию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деятельность по оказанию услуг (работ)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III.Обязательства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с кредиторами по долговым обязательствам (030100000),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долгосрочные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Кредиторская задолженность по выплатам (030200000, 020800000, 030402000, 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030403000),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410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2 079,33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2 079,33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долгосрочная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платежам в бюджеты (030300000)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Иные расчеты,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средствам, полученным во временное распоряжение (030401000)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внутриведомственные расчеты (030404000)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с прочими кредиторами (030406000)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налоговым вычетам по НДС (021010000)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вкладам товарищей по договору простого товарищества (0304T6000)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Кредиторская задолженность по доходам (020500000, 020900000),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долгосрочная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с учредителем (021006000)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6 470 725,45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6 470 725,45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6 470 725,45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6 470 725,45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будущих периодов (040140000)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Резервы предстоящих расходов (040160000)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1 445 526,49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1 445 526,49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1 445 526,49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1 445 526,49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Итого по разделу III (стр. 400+стр. 410+стр. 420+стр. 430+стр. 470+стр. 480+стр. 510+стр. 520)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72 171,76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7 918 331,27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7 990 503,03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7 916 251,94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7 934 455,65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proofErr w:type="spellStart"/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IV.Финансовый</w:t>
            </w:r>
            <w:proofErr w:type="spellEnd"/>
            <w:r w:rsidRPr="00CD411D">
              <w:rPr>
                <w:rFonts w:ascii="inherit" w:eastAsia="Times New Roman" w:hAnsi="inherit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результат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Финансовый результат экономического субъекта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32 261,75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-4 149 400,15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402 579,21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-3 714 559,19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-4 203 510,84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508 002,11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-3 695 508,73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БАЛАНС (стр. 550+стр. 570)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104 433,51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3 768 931,12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402 579,21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4 275 943,84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18 203,71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3 712 741,10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508 002,11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4 238 946,92</w:t>
            </w:r>
          </w:p>
        </w:tc>
      </w:tr>
    </w:tbl>
    <w:p w:rsidR="00CD411D" w:rsidRPr="00CD411D" w:rsidRDefault="00CD411D" w:r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CD411D">
        <w:rPr>
          <w:rFonts w:eastAsia="Times New Roman" w:cs="Times New Roman"/>
          <w:sz w:val="24"/>
          <w:szCs w:val="24"/>
          <w:lang w:eastAsia="ru-RU"/>
        </w:rPr>
        <w:br/>
        <w:t>* Данные по этим строкам в валюту баланса не входят.</w:t>
      </w:r>
      <w:r w:rsidRPr="00CD411D">
        <w:rPr>
          <w:rFonts w:eastAsia="Times New Roman" w:cs="Times New Roman"/>
          <w:sz w:val="24"/>
          <w:szCs w:val="24"/>
          <w:lang w:eastAsia="ru-RU"/>
        </w:rPr>
        <w:br/>
        <w:t>** Данные по этим строкам приводятся с учетом амортизации и (или) обесценения нефинансовых активов.</w:t>
      </w:r>
      <w:r w:rsidRPr="00CD411D">
        <w:rPr>
          <w:rFonts w:eastAsia="Times New Roman" w:cs="Times New Roman"/>
          <w:sz w:val="24"/>
          <w:szCs w:val="24"/>
          <w:lang w:eastAsia="ru-RU"/>
        </w:rPr>
        <w:br/>
      </w:r>
      <w:r w:rsidRPr="00CD411D">
        <w:rPr>
          <w:rFonts w:eastAsia="Times New Roman" w:cs="Times New Roman"/>
          <w:sz w:val="24"/>
          <w:szCs w:val="24"/>
          <w:lang w:eastAsia="ru-RU"/>
        </w:rPr>
        <w:br/>
      </w:r>
    </w:p>
    <w:p w:rsidR="00CD411D" w:rsidRPr="00CD411D" w:rsidRDefault="00CD411D" w:rsidP="00CD411D">
      <w:pPr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</w:pPr>
      <w:r w:rsidRPr="00CD411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Справка</w:t>
      </w:r>
      <w:r w:rsidRPr="00CD411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br/>
        <w:t xml:space="preserve">о наличии имущества и обязательств на </w:t>
      </w:r>
      <w:proofErr w:type="spellStart"/>
      <w:r w:rsidRPr="00CD411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забалансовых</w:t>
      </w:r>
      <w:proofErr w:type="spellEnd"/>
      <w:r w:rsidRPr="00CD411D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 xml:space="preserve"> счетах</w:t>
      </w:r>
    </w:p>
    <w:tbl>
      <w:tblPr>
        <w:tblW w:w="5000" w:type="pct"/>
        <w:tblCellMar>
          <w:left w:w="0" w:type="dxa"/>
          <w:right w:w="75" w:type="dxa"/>
        </w:tblCellMar>
        <w:tblLook w:val="04A0" w:firstRow="1" w:lastRow="0" w:firstColumn="1" w:lastColumn="0" w:noHBand="0" w:noVBand="1"/>
      </w:tblPr>
      <w:tblGrid>
        <w:gridCol w:w="925"/>
        <w:gridCol w:w="1375"/>
        <w:gridCol w:w="443"/>
        <w:gridCol w:w="853"/>
        <w:gridCol w:w="1183"/>
        <w:gridCol w:w="853"/>
        <w:gridCol w:w="420"/>
        <w:gridCol w:w="853"/>
        <w:gridCol w:w="1183"/>
        <w:gridCol w:w="853"/>
        <w:gridCol w:w="420"/>
      </w:tblGrid>
      <w:tr w:rsidR="00CD411D" w:rsidRPr="00CD411D" w:rsidTr="00CD411D"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Номер </w:t>
            </w:r>
            <w:proofErr w:type="spellStart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забалансов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ого</w:t>
            </w:r>
            <w:proofErr w:type="spellEnd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счета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 xml:space="preserve">Наименование </w:t>
            </w:r>
            <w:proofErr w:type="spellStart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забалансового</w:t>
            </w:r>
            <w:proofErr w:type="spellEnd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 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счета, показателя</w:t>
            </w:r>
          </w:p>
        </w:tc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Код строк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На начало года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 конец отчетного периода</w:t>
            </w:r>
          </w:p>
        </w:tc>
      </w:tr>
      <w:tr w:rsidR="00CD411D" w:rsidRPr="00CD411D" w:rsidTr="00CD411D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деятельно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сть с целевыми средствами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 xml:space="preserve">деятельность 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по государственному заданию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приносящ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итог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деятельно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сть с целевыми средствами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 xml:space="preserve">деятельность 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по государственному заданию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приносящ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ая доход деятельность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итог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о</w:t>
            </w:r>
          </w:p>
        </w:tc>
      </w:tr>
      <w:tr w:rsidR="00CD411D" w:rsidRPr="00CD411D" w:rsidTr="00CD411D"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Имущество, полученное в пользование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 на хранении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102 840,24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102 840,24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102 840,24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102 840,24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Бланки строгой отчетности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Сомнительная задолженность,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Награды, призы, кубки и ценные подарки, сувениры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Путевки неоплаченные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Запасные части к транспортным средствам, выданным взамен </w:t>
            </w:r>
            <w:proofErr w:type="gramStart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изношенных</w:t>
            </w:r>
            <w:proofErr w:type="gram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Обеспечение исполнения обязательств,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задаток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залог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банковская гарантия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поручительство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иное обеспечение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Экспериментальные устройства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 xml:space="preserve">Расчетные </w:t>
            </w: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Переплата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Поступления денежных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860 609,36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15 738 663,78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1 463 725,31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18 062 998,45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860 609,36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15 738 663,78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1 463 725,31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18 062 998,45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Выбытия денежных средств,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914 577,41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15 807 641,32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1 389 159,40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18 111 378,13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914 577,41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15 807 641,32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1 389 159,40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18 111 378,13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30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источники финансирования дефицита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Задолженность, невостребованная кредиторами, всего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Основные средства эксплуатации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169 331,56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179 331,56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176 231,56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186 231,56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Периодические издания для пользования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Нефинансовые активы, переданные в доверительное управление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Имущество, переданное в возмездное пользование (аренду)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Имущество, переданное в безвозмездное пользование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Расчеты по исполнению денежных обязательств через третьих лиц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Акции по номинальной стоимости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Сметная стоимость создания (реконструкции) объекта концессии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Финансовые активы в управляющих компаниях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Доходы и расходы по долгосрочным договорам строительного подряда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D411D" w:rsidRPr="00CD411D" w:rsidTr="00CD411D"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Непризнанный результат объекта инвестирования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CD411D" w:rsidRPr="00CD411D" w:rsidRDefault="00CD411D" w:rsidP="00CD411D">
            <w:pPr>
              <w:jc w:val="center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CD411D" w:rsidRPr="00CD411D" w:rsidRDefault="00CD411D" w:r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49"/>
        <w:gridCol w:w="2202"/>
        <w:gridCol w:w="2518"/>
        <w:gridCol w:w="2202"/>
      </w:tblGrid>
      <w:tr w:rsidR="00CD411D" w:rsidRPr="00CD411D" w:rsidTr="00CD411D"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Централизованная бухгалтерия (наименование, ОГРН, ИНН, КПП, местонахождение)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Руководитель (уполномоченное лицо)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</w:pPr>
          </w:p>
        </w:tc>
      </w:tr>
      <w:tr w:rsidR="00CD411D" w:rsidRPr="00CD411D" w:rsidTr="00CD411D"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CD411D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3109" w:type="dxa"/>
            <w:hideMark/>
          </w:tcPr>
          <w:p w:rsidR="00CD411D" w:rsidRPr="00CD411D" w:rsidRDefault="00CD411D" w:rsidP="00CD411D">
            <w:pPr>
              <w:jc w:val="left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CD411D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Телефон, e-</w:t>
            </w:r>
            <w:proofErr w:type="spellStart"/>
            <w:r w:rsidRPr="00CD411D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mail</w:t>
            </w:r>
            <w:proofErr w:type="spellEnd"/>
            <w:r w:rsidRPr="00CD411D">
              <w:rPr>
                <w:rFonts w:ascii="inherit" w:eastAsia="Times New Roman" w:hAnsi="inherit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D411D" w:rsidRPr="00CD411D" w:rsidRDefault="00CD411D" w:rsidP="00CD411D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179A0" w:rsidRDefault="00CD411D">
      <w:bookmarkStart w:id="0" w:name="_GoBack"/>
      <w:bookmarkEnd w:id="0"/>
    </w:p>
    <w:sectPr w:rsidR="0081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1D"/>
    <w:rsid w:val="00001BA1"/>
    <w:rsid w:val="001E232B"/>
    <w:rsid w:val="00443526"/>
    <w:rsid w:val="00C91CDE"/>
    <w:rsid w:val="00CD411D"/>
    <w:rsid w:val="00E4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411D"/>
  </w:style>
  <w:style w:type="character" w:styleId="a3">
    <w:name w:val="Strong"/>
    <w:basedOn w:val="a0"/>
    <w:uiPriority w:val="22"/>
    <w:qFormat/>
    <w:rsid w:val="00CD411D"/>
    <w:rPr>
      <w:b/>
      <w:bCs/>
    </w:rPr>
  </w:style>
  <w:style w:type="character" w:customStyle="1" w:styleId="date-underscore">
    <w:name w:val="date-underscore"/>
    <w:basedOn w:val="a0"/>
    <w:rsid w:val="00CD411D"/>
  </w:style>
  <w:style w:type="table" w:styleId="a4">
    <w:name w:val="Table Grid"/>
    <w:basedOn w:val="a1"/>
    <w:uiPriority w:val="59"/>
    <w:rsid w:val="00CD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411D"/>
  </w:style>
  <w:style w:type="character" w:styleId="a3">
    <w:name w:val="Strong"/>
    <w:basedOn w:val="a0"/>
    <w:uiPriority w:val="22"/>
    <w:qFormat/>
    <w:rsid w:val="00CD411D"/>
    <w:rPr>
      <w:b/>
      <w:bCs/>
    </w:rPr>
  </w:style>
  <w:style w:type="character" w:customStyle="1" w:styleId="date-underscore">
    <w:name w:val="date-underscore"/>
    <w:basedOn w:val="a0"/>
    <w:rsid w:val="00CD411D"/>
  </w:style>
  <w:style w:type="table" w:styleId="a4">
    <w:name w:val="Table Grid"/>
    <w:basedOn w:val="a1"/>
    <w:uiPriority w:val="59"/>
    <w:rsid w:val="00CD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2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1936</Words>
  <Characters>11040</Characters>
  <Application>Microsoft Office Word</Application>
  <DocSecurity>0</DocSecurity>
  <Lines>92</Lines>
  <Paragraphs>25</Paragraphs>
  <ScaleCrop>false</ScaleCrop>
  <Company/>
  <LinksUpToDate>false</LinksUpToDate>
  <CharactersWithSpaces>12951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2024-03-25T05:36:00Z</dcterms:created>
  <dcterms:modified xsi:type="dcterms:W3CDTF">2024-03-25T05:37:00Z</dcterms:modified>
</cp:coreProperties>
</file>