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65" w:rsidRPr="00A7636C" w:rsidRDefault="00A7636C">
      <w:pPr>
        <w:rPr>
          <w:rFonts w:ascii="Times New Roman" w:hAnsi="Times New Roman" w:cs="Times New Roman"/>
          <w:sz w:val="28"/>
          <w:szCs w:val="28"/>
        </w:rPr>
      </w:pPr>
      <w:r w:rsidRPr="00A763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165845" wp14:editId="6E451ABE">
            <wp:extent cx="5937885" cy="3336925"/>
            <wp:effectExtent l="0" t="0" r="5715" b="0"/>
            <wp:docPr id="1" name="Рисунок 1" descr="C:\Users\Ирек Ситдиков\Desktop\колокольчик\лого\IMG_6967-15-10-18-03-340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ек Ситдиков\Desktop\колокольчик\лого\IMG_6967-15-10-18-03-3405d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36C" w:rsidRDefault="00A7636C" w:rsidP="00A7636C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A7636C" w:rsidRPr="00A7636C" w:rsidRDefault="00A7636C" w:rsidP="00A7636C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</w:t>
      </w:r>
      <w:r w:rsidRPr="00A7636C">
        <w:rPr>
          <w:sz w:val="28"/>
          <w:szCs w:val="28"/>
        </w:rPr>
        <w:t xml:space="preserve">имика тесно связана с артикуляцией. Поэтому стимулируя ребёнка изображать на лице различные эмоции, мы способствуем развитию у него не только мимической, но артикуляционной моторики. В </w:t>
      </w:r>
      <w:proofErr w:type="spellStart"/>
      <w:r w:rsidRPr="00A7636C">
        <w:rPr>
          <w:sz w:val="28"/>
          <w:szCs w:val="28"/>
        </w:rPr>
        <w:t>часности</w:t>
      </w:r>
      <w:proofErr w:type="spellEnd"/>
      <w:r w:rsidRPr="00A7636C">
        <w:rPr>
          <w:sz w:val="28"/>
          <w:szCs w:val="28"/>
        </w:rPr>
        <w:t xml:space="preserve"> развиваем подвижность щек и губ. Мимические упражнения лучше выполнять в игровой форме на развитие основных эмоций (радость, удивление, страх и так далее).</w:t>
      </w:r>
    </w:p>
    <w:p w:rsidR="00A7636C" w:rsidRPr="00A7636C" w:rsidRDefault="00A7636C" w:rsidP="00A7636C">
      <w:pPr>
        <w:pStyle w:val="a3"/>
        <w:spacing w:before="0" w:beforeAutospacing="0" w:after="150" w:afterAutospacing="0"/>
        <w:rPr>
          <w:sz w:val="28"/>
          <w:szCs w:val="28"/>
        </w:rPr>
      </w:pPr>
      <w:r w:rsidRPr="00A7636C">
        <w:rPr>
          <w:sz w:val="28"/>
          <w:szCs w:val="28"/>
        </w:rPr>
        <w:t xml:space="preserve">Упражнения, способствующие </w:t>
      </w:r>
      <w:proofErr w:type="spellStart"/>
      <w:r w:rsidRPr="00A7636C">
        <w:rPr>
          <w:sz w:val="28"/>
          <w:szCs w:val="28"/>
        </w:rPr>
        <w:t>выразительногстьи</w:t>
      </w:r>
      <w:proofErr w:type="spellEnd"/>
      <w:r w:rsidRPr="00A7636C">
        <w:rPr>
          <w:sz w:val="28"/>
          <w:szCs w:val="28"/>
        </w:rPr>
        <w:t xml:space="preserve"> мимики, </w:t>
      </w:r>
      <w:proofErr w:type="gramStart"/>
      <w:r w:rsidRPr="00A7636C">
        <w:rPr>
          <w:sz w:val="28"/>
          <w:szCs w:val="28"/>
        </w:rPr>
        <w:t>жеста  и</w:t>
      </w:r>
      <w:proofErr w:type="gramEnd"/>
      <w:r w:rsidRPr="00A7636C">
        <w:rPr>
          <w:sz w:val="28"/>
          <w:szCs w:val="28"/>
        </w:rPr>
        <w:t xml:space="preserve"> движения, снимают напряжения в </w:t>
      </w:r>
      <w:proofErr w:type="spellStart"/>
      <w:r w:rsidRPr="00A7636C">
        <w:rPr>
          <w:sz w:val="28"/>
          <w:szCs w:val="28"/>
        </w:rPr>
        <w:t>речедвигательном</w:t>
      </w:r>
      <w:proofErr w:type="spellEnd"/>
      <w:r w:rsidRPr="00A7636C">
        <w:rPr>
          <w:sz w:val="28"/>
          <w:szCs w:val="28"/>
        </w:rPr>
        <w:t xml:space="preserve"> аппарате, развивают речевую эмоциональность детей, содействуют совершенствованию основных психологических процессов внимания, памяти, способности к переключению, воспитывают волевую </w:t>
      </w:r>
      <w:proofErr w:type="spellStart"/>
      <w:r w:rsidRPr="00A7636C">
        <w:rPr>
          <w:sz w:val="28"/>
          <w:szCs w:val="28"/>
        </w:rPr>
        <w:t>саморегуляцию</w:t>
      </w:r>
      <w:proofErr w:type="spellEnd"/>
      <w:r w:rsidRPr="00A7636C">
        <w:rPr>
          <w:sz w:val="28"/>
          <w:szCs w:val="28"/>
        </w:rPr>
        <w:t>, создают благоприятный фон для занятий.</w:t>
      </w:r>
    </w:p>
    <w:p w:rsidR="00A7636C" w:rsidRPr="00A7636C" w:rsidRDefault="00A7636C" w:rsidP="00A7636C">
      <w:pPr>
        <w:pStyle w:val="a3"/>
        <w:spacing w:before="0" w:beforeAutospacing="0" w:after="150" w:afterAutospacing="0"/>
        <w:rPr>
          <w:sz w:val="28"/>
          <w:szCs w:val="28"/>
        </w:rPr>
      </w:pPr>
      <w:r w:rsidRPr="00A7636C">
        <w:rPr>
          <w:sz w:val="28"/>
          <w:szCs w:val="28"/>
        </w:rPr>
        <w:t>После проведения игр-упражнений мимика у детей становится более подвижной, разнообразной, им становится легче выражать свои эмоции, разговаривать, общаться.</w:t>
      </w:r>
    </w:p>
    <w:p w:rsidR="00A7636C" w:rsidRPr="00A7636C" w:rsidRDefault="00A7636C">
      <w:pPr>
        <w:rPr>
          <w:rFonts w:ascii="Times New Roman" w:hAnsi="Times New Roman" w:cs="Times New Roman"/>
          <w:sz w:val="28"/>
          <w:szCs w:val="28"/>
        </w:rPr>
      </w:pPr>
    </w:p>
    <w:p w:rsidR="00A7636C" w:rsidRPr="00A7636C" w:rsidRDefault="00A7636C">
      <w:pPr>
        <w:rPr>
          <w:rFonts w:ascii="Times New Roman" w:hAnsi="Times New Roman" w:cs="Times New Roman"/>
          <w:sz w:val="28"/>
          <w:szCs w:val="28"/>
        </w:rPr>
      </w:pPr>
      <w:r w:rsidRPr="00A7636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1FD665" wp14:editId="1C70C5C6">
            <wp:extent cx="5925820" cy="4453255"/>
            <wp:effectExtent l="0" t="0" r="0" b="4445"/>
            <wp:docPr id="2" name="Рисунок 2" descr="C:\Users\Ирек Ситдиков\Desktop\колокольчик\лого\IMG_6969-15-10-18-03-343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ек Ситдиков\Desktop\колокольчик\лого\IMG_6969-15-10-18-03-3436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36C" w:rsidRPr="00A7636C" w:rsidRDefault="00A7636C">
      <w:pPr>
        <w:rPr>
          <w:rFonts w:ascii="Times New Roman" w:hAnsi="Times New Roman" w:cs="Times New Roman"/>
          <w:sz w:val="28"/>
          <w:szCs w:val="28"/>
        </w:rPr>
      </w:pPr>
      <w:r w:rsidRPr="00A7636C">
        <w:rPr>
          <w:rFonts w:ascii="Times New Roman" w:hAnsi="Times New Roman" w:cs="Times New Roman"/>
          <w:sz w:val="28"/>
          <w:szCs w:val="28"/>
        </w:rPr>
        <w:t xml:space="preserve">Автор: Ж.А. </w:t>
      </w:r>
      <w:proofErr w:type="spellStart"/>
      <w:r w:rsidRPr="00A7636C">
        <w:rPr>
          <w:rFonts w:ascii="Times New Roman" w:hAnsi="Times New Roman" w:cs="Times New Roman"/>
          <w:sz w:val="28"/>
          <w:szCs w:val="28"/>
        </w:rPr>
        <w:t>Приварина</w:t>
      </w:r>
      <w:proofErr w:type="spellEnd"/>
    </w:p>
    <w:sectPr w:rsidR="00A7636C" w:rsidRPr="00A7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6C"/>
    <w:rsid w:val="00A7636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4ACB"/>
  <w15:chartTrackingRefBased/>
  <w15:docId w15:val="{3FA9FB68-B6D0-45F5-A5DF-29F3DC2F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1</cp:revision>
  <dcterms:created xsi:type="dcterms:W3CDTF">2019-01-31T10:22:00Z</dcterms:created>
  <dcterms:modified xsi:type="dcterms:W3CDTF">2019-01-31T10:23:00Z</dcterms:modified>
</cp:coreProperties>
</file>