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Категория </w:t>
      </w:r>
      <w:r w:rsidRPr="000D3A7E">
        <w:rPr>
          <w:rFonts w:ascii="Trebuchet MS" w:eastAsia="Times New Roman" w:hAnsi="Trebuchet MS" w:cs="Times New Roman"/>
          <w:color w:val="676A6C"/>
          <w:sz w:val="32"/>
          <w:lang w:eastAsia="ru-RU"/>
        </w:rPr>
        <w:t>Инициатива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1 / 1-15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Тематика: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Экология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Темы: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- Охрана окружающей среды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Муниципальное образование: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Озеры 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г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.о.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Описание проекта: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Экологическое образование и воспитание детей - настоятельное требование времени. Чем быстрее растет производство, тем больше производится отходов, растет загрязнение воздуха, поверхностных и подземных вод, исчезают местообитания и отдельные виды животных и растений, теряются ценные экосистемы и ландшафты.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Решение экологических проблем невозможно обеспечить усилиями одних только специалистов - экологов, управленцев, юристов, инженеров, законодателей - или же властными институтами общества. Для эффективного достижения цели - повышения экологической безопасности - необходимо активное участие всех людей вне зависимости от их социального или культурного статуса. В современном мире проблемы экологической среды (экологические проблемы) приобрели первостепенное значение. Поэтому особо остро встала задача более широкого экологического воспитания и образования всего населения. Первоначальное значение при этом должно придаваться экологическому воспитанию и образованию детей дошкольного возраста.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Ознакомление дошкольников с природой – это средство образования в их сознании реалистических знаний об окружающей природе (живой и неживой), основанных на чувственном опыте и воспитании правильного отношения к ней.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 xml:space="preserve">Условия реализации программы экологического воспитания предусматривает создание экологической среды в дошкольном учреждении или экологического ландшафта - пространства, необходимого для всестороннего комплексного развития ребенка, 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которая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включает в себя следующие компоненты: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lastRenderedPageBreak/>
        <w:t>1. Групповой уголок природы,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2. «Огород» на окне;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3. Уголок экспериментирования, здесь находится материал, с которым ребёнок может самостоятельно заниматься.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4. Теоретический материал.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5. Дидактические игры на экологическую тематику.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6. Выставочный уголок, где выставляются все рисунки и поделки детей, выполненные в процессе самостоятельной, совместной и непрерывной непосредственно-образовательной деятельности.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</w:p>
    <w:p w:rsidR="000D3A7E" w:rsidRPr="000D3A7E" w:rsidRDefault="000D3A7E" w:rsidP="000D3A7E">
      <w:pPr>
        <w:spacing w:after="0" w:line="240" w:lineRule="auto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hyperlink r:id="rId5" w:history="1">
        <w:r w:rsidRPr="000D3A7E">
          <w:rPr>
            <w:rFonts w:ascii="Trebuchet MS" w:eastAsia="Times New Roman" w:hAnsi="Trebuchet MS" w:cs="Times New Roman"/>
            <w:color w:val="000000"/>
            <w:sz w:val="32"/>
            <w:szCs w:val="32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..." href="D:\Ð ÐµÐ³Ð¸Ð½Ð°\Ð½Ð°ÑÐµ-Ð¿Ð¾Ð´Ð¼Ð¾ÑÐºÐ¾Ð²ÑÐµ.ÑÑ\upload\tmp-picture\7ec\7ec5164e62220ee53d756e6d32a6a2a4.jpg" style="width:23.65pt;height:23.65pt" o:button="t"/>
          </w:pict>
        </w:r>
      </w:hyperlink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pacing w:before="23" w:after="23" w:line="240" w:lineRule="auto"/>
        <w:ind w:left="-4770" w:right="2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26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ind w:left="-4793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pacing w:before="23" w:after="23" w:line="240" w:lineRule="auto"/>
        <w:ind w:left="-4770" w:right="2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27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ind w:left="-4793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pacing w:before="23" w:after="23" w:line="240" w:lineRule="auto"/>
        <w:ind w:left="-4770" w:right="2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28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ind w:left="-4793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hd w:val="clear" w:color="auto" w:fill="FFFFFF"/>
        <w:spacing w:after="0" w:line="240" w:lineRule="auto"/>
        <w:ind w:left="-479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29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ind w:left="-4793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pacing w:before="23" w:after="23" w:line="240" w:lineRule="auto"/>
        <w:ind w:left="-4770" w:right="2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30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ind w:left="-4793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pacing w:before="23" w:after="23" w:line="240" w:lineRule="auto"/>
        <w:ind w:left="-4770" w:right="2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31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ind w:left="-4793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pacing w:before="23" w:after="23" w:line="240" w:lineRule="auto"/>
        <w:ind w:left="-4770" w:right="2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32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ind w:left="-4793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pacing w:before="23" w:after="23" w:line="240" w:lineRule="auto"/>
        <w:ind w:left="-4770" w:right="2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33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ind w:left="-4793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pacing w:before="23" w:after="23" w:line="240" w:lineRule="auto"/>
        <w:ind w:left="-4770" w:right="2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34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ind w:left="-4793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</w:p>
    <w:p w:rsidR="000D3A7E" w:rsidRPr="000D3A7E" w:rsidRDefault="000D3A7E" w:rsidP="000D3A7E">
      <w:pPr>
        <w:numPr>
          <w:ilvl w:val="0"/>
          <w:numId w:val="1"/>
        </w:num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spacing w:before="23" w:after="23" w:line="240" w:lineRule="auto"/>
        <w:ind w:left="-4770" w:right="23" w:hanging="22478"/>
        <w:jc w:val="center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pict>
          <v:shape id="_x0000_i1035" type="#_x0000_t75" alt="" style="width:23.65pt;height:23.65pt"/>
        </w:pic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Стадия проекта: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Прое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кт в ст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адии реализации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lastRenderedPageBreak/>
        <w:t>Цель проекта: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Цель проекта: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реализация государственной политики в области патриотического, экологического воспитания подрастающего поколения 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содействие улучшения экологической обстановки в городе Озёры Московской области;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формирование экологической культуры учащихся на основе трудового, духовно – нравственного развития личности через совместную деятельность обучающихся, педагогического коллектива, жителей города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.</w:t>
      </w:r>
      <w:proofErr w:type="gramEnd"/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Задачи проекта: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Задачи проекта: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сформировать у подрастающего поколения активную гражданскую позицию;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воспитание экологической культуры и экологического сознания подрастающего поколения;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содействие нравственному, эстетическому и трудовому воспитанию детей и их родителей 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усиление региональной направленности экологического образования;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привлечение подростков к поиску механизмов решения актуальных проблем местного сообщества через разработку и реализацию социально значимых проектов; 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формирование чувства личной ответственности за состояние окружающей среды;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развитие инициативы и творчества детей через организацию социально значимой деятельности;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проведение информационно – просветительской работы по пропаганде экологической культуры детей и родителей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;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- исследование водных, воздушных, почвенных ресурсов Подмосковья, анализ результатов, формирование мероприятий по их оптимальному использованию.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Достигнутые результаты: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Экологическое воспитание – это относительно новое направление дошкольной педагогики, поэтому нам постоянно следует заниматься самообразованием, обращаться к различной литературе, чтобы освоить основные экологические понятия, получить самое элементарное, 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lastRenderedPageBreak/>
        <w:t>популярное, но правильное с научной точки зрения представление по основам экологии и передать его детям. В каждое время года оформляем выставки фотографий детей и родителей во время общения с природой. В уголке вывешиваются фотографии детей с обитателями живого уголка и участия детей в экологических праздниках, развлечениях.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Помочь ребенку открыть для себя мир природы, научить любить, понимать и беречь его - вот основные направления, которые мы определили в экологическом воспитании детей. Действенная любовь, настоящая забота о природе возникает лишь тогда, когда дети ежедневно общаются с природой, когда это общение направлено взрослым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.Э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кологическое воспитание не должно ограничиваться рамками детского сада. Я стараюсь сохранить преемственность с семьей. Так как работа с родителями является одной из составных частей работы дошкольного учреждения. 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В работе с родителями по экологическому воспитанию детей мы используем как традиционные формы (родительские собрания, консультации, беседы, так и нетрадиционные (деловые игры, прямой телефон, круглый стол, дискуссии).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Данный проект способствовал развитию творческого и интеллектуального мышления дошкольников, умения приобретать знания из различных источников. Благодаря проделанной работе, наши дети осознанно могут ответить на вопрос, почему необходимо бережно относиться к природе. За участие в конкурсах и за публикации получены сертификаты и свидетельства.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 xml:space="preserve">Думается, что совместные усилия воспитателей и родителей дадут положительные результаты. Хочется верить, что навыки и умения детей, полученные от общения с природой родного края и есть те 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зерна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орошенные в благодатную почву, которые дадут прочные ростки бережного отношения ко всему живому Земле. Возможно, это их будущее, а пока они могут кормить птицу, оберегать деревья, заботиться о животных. И если хотя бы у одного- двух воспитанников войдет в привычку забота о природе, они обязательно передадут отношение к окружающему миру друзьям, близким.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lastRenderedPageBreak/>
        <w:t>Социальная значимость проекта: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Актуальность поднимаемой мной темы заключается в том, что экологическое воспитание и образование дошкольников – настоящая проблема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прибывают сейчас.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Я считаю, что начинать нужно с самых маленьких. Ребенок приходит в мир добрым, ласковым, любящим и веселым. Он познает все с великим удовольствием. Именно в дошкольном возрасте усвоение основ экологических знаний наиболее продуктивно, так как малыш воспринимает природу очень эмоционально, как нечто живое.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 xml:space="preserve">Воспитание экологической культуры дошкольников – многоплановый многоструктурный процесс. Все мы без исключения дети одного большого царства Природы. Как сохранить ее для будущих поколений? Как жить с нею в согласии? Как научиться 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экологически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мыслить и обрести экологическое самосознание?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Может, лучше научиться понимать её и бережно относиться к ней с юности? Осознавать необходимость чувствовать себя ответственным за отношения Человека и Природы, оценивать причины неблагоприятной экологической обстановки.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Нам кажется, что только заинтересовывая детей, привлекая их к активной деятельности, можно в будущем рассчитывать на грамотных, компетентных специалистов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.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После изучения современной экологической обстановки в нашем городе и районе, мы пришли к выводу о необходимости активизации пропаганды заботы об экологии, проведении определенных мероприятий, которые будут направлены на самый перспективный контингент – на детей. 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Мероприятия, проведенные в рамках проекта: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«День Земли».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Экологический праздник для детей старшей группы « Земляничка»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lastRenderedPageBreak/>
        <w:t>Цель: Формировать экологическое сознание и чувство уважения к планете Земля, к своей Родине.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 xml:space="preserve">Задачи: 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-з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акрепить у детей знания о правилах поведения в природе. -учить бережному и доброму отношению к природе и друг к другу. -воспитывать чувство ответственности за экологическое состояние планеты и желание созидательно взаимодействовать с природой; - доставить детям радость от участия в общем празднике; - привлечь родителей воспитанников к участию в проведении праздника.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Семинар-практикум «Экологический КВН для педагогов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Цель викторины: уточнить знания воспитателями «Программы воспитания и обучения в детском саду» (по разделу – знакомство детей с природой). Расширить природоведческие знания воспитателей, вызвать интерес к живой и неживой природе, природным явлениям.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Предшествующая работа: составление методической разработки по знакомству детей с природой на основе имеющихся методических и природных материалов нашего детского сада.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Консультация-экскурсия «Деревья наших участков».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Консультация – собеседование с использованием иллюстраций «Цветы леса, луга, сада».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Микроконсультации: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• «Что из чего сделано» (из каких растений изготовлены различные крупы);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• «К какому семейству относятся эти растения?» (различные виды бегоний);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• «Аптека на окне» (о комнатных растениях, полезных для здоровья человека);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lastRenderedPageBreak/>
        <w:t>• «С какой ветки эти детки?» (семена деревьев);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• «Эти ветки с какого дерева детки?» (узнать дерево по веткам зимой).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Конспект мероприятия по экологии в старшей группе « Земляничка» с участием родителей «Экологический Калейдоскоп»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Цель: Обобщить и закрепить знания детей об окружающем мире, в форме проведения экологического КВНа совместно с родителями.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Задачи: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• формировать у детей элементы экологического сознания и культуры;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 xml:space="preserve">• продолжать формировать речь, учить 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связно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отвечать на поставленные вопросы;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• активизировать словарный запас детей;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• развивать быстроту реакции, сообразительность, логическое мышление, эрудицию;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• увлечь детей и родителей, вызвать радостное переживание от совместной командной деятельности;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• воспитывать чувство товарищества, уважение к партнерам и соперникам по игре, учить соблюдать правила игры, умение слушать ответы и дополнять их.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Экологический брейн ринг в детском саду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(проводился на участке детского сада)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Цель: Воспитывать детей в игровой форме экологически грамотными людьми.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Задачи: Развивать интеллектуальные способности в области экологии, творческий потенциал и экологическую культуру дошкольников. Воспитывать чувства коллективизма. Развивать речь детей, познавательную активность.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 xml:space="preserve">Поскольку игра – наиболее естественный и радостный вид деятельности, формирующий характер детей, в старшей группе должны быть игры, в которых по возможности присутствовала бы активная экологически правильная игровая деятельность. Игры и игровые элементы должны позволять развить у ребят самые разнообразные положительные качества и облегчать восприятие излагаемых 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lastRenderedPageBreak/>
        <w:t xml:space="preserve">проблем и знаний. Например, это такие настольно-печатные, дидактические, развивающие игры: 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«Кто где живет?», «Звук, свет, вода», «Земля и ее обитатели», «Зеленый друг», «Живая и неживая природа», «Что лишнее?», «Стань другом природы» и т.д.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Должны быть игры по валеологии и создана картотека игр.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6. Выставочный уголок, где выставляются все рисунки и поделки детей, выполненные в процессе самостоятельной, совместной и непрерывной непосредственно-образовательной деятельности.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Поскольку занятия по программе предполагают, что дети рисуют, лепят, делают аппликации, в группах накапливается большое количество работ. Независимо от качества выполнения работы, в группе выставляются все рисунки, оформляются коллажи, поделки детей, а лучшие выделяются для выставки всего детского сада. Такой подход психологически комфортен и крайне важен для усиления мотивации ребенка, появления у него желания улучшить свою работу. Кроме того, в уголке периодически вывешиваются фотографии детей и родителей во время общения с природой, детей с обитателями живого уголка.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В каждое время года оформляется выставка фотографий детей и родителей во время общения с природой. В уголке вывешиваются фотографии детей с обитателями живого уголка и участия детей в экологических праздниках, развлечениях. </w:t>
      </w: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br/>
        <w:t>Помочь ребенку открыть для себя мир природы, научить любить, понимать и беречь его - вот основные направления, которые мы определили в экологическом воспитании детей. Действенная любовь, настоящая забота о природе возникает лишь тогда, когда дети ежедневно общаются с природой, когда это общение направлено взрослым.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Охват проекта: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дети старшей группы, родители и педагоги.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Затраченные ресурсы: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Задачи</w:t>
      </w:r>
      <w:proofErr w:type="gramStart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,</w:t>
      </w:r>
      <w:proofErr w:type="gramEnd"/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 xml:space="preserve"> поставленные в проекте реализовываются в повседневной жизни детей в детском саду.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lastRenderedPageBreak/>
        <w:t>Дата старта проекта:</w:t>
      </w:r>
    </w:p>
    <w:p w:rsidR="000D3A7E" w:rsidRPr="000D3A7E" w:rsidRDefault="000D3A7E" w:rsidP="000D3A7E">
      <w:pPr>
        <w:spacing w:after="0" w:line="240" w:lineRule="auto"/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</w:pPr>
      <w:r w:rsidRPr="000D3A7E">
        <w:rPr>
          <w:rFonts w:ascii="Trebuchet MS" w:eastAsia="Times New Roman" w:hAnsi="Trebuchet MS" w:cs="Times New Roman"/>
          <w:color w:val="676A6C"/>
          <w:sz w:val="32"/>
          <w:szCs w:val="32"/>
          <w:lang w:eastAsia="ru-RU"/>
        </w:rPr>
        <w:t>01.09.2017</w:t>
      </w:r>
    </w:p>
    <w:p w:rsidR="0005680C" w:rsidRDefault="0005680C"/>
    <w:sectPr w:rsidR="0005680C" w:rsidSect="00056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C36CF"/>
    <w:multiLevelType w:val="multilevel"/>
    <w:tmpl w:val="A6D0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grammar="clean"/>
  <w:defaultTabStop w:val="708"/>
  <w:characterSpacingControl w:val="doNotCompress"/>
  <w:compat/>
  <w:rsids>
    <w:rsidRoot w:val="006252FD"/>
    <w:rsid w:val="0005680C"/>
    <w:rsid w:val="000D3A7E"/>
    <w:rsid w:val="002A0154"/>
    <w:rsid w:val="006252FD"/>
    <w:rsid w:val="00BE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154"/>
    <w:rPr>
      <w:b/>
      <w:bCs/>
    </w:rPr>
  </w:style>
  <w:style w:type="character" w:customStyle="1" w:styleId="text-bold">
    <w:name w:val="text-bold"/>
    <w:basedOn w:val="a0"/>
    <w:rsid w:val="000D3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45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01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0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79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8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7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6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4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4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%D0%A0%D0%B5%D0%B3%D0%B8%D0%BD%D0%B0\%d0%bd%d0%b0%d1%88%d0%b5-%d0%bf%d0%be%d0%b4%d0%bc%d0%be%d1%81%d0%ba%d0%be%d0%b2%d1%8c%d0%b5.%d1%80%d1%84\upload\tmp-picture\7ec\7ec5164e62220ee53d756e6d32a6a2a4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2308</Words>
  <Characters>13160</Characters>
  <Application>Microsoft Office Word</Application>
  <DocSecurity>0</DocSecurity>
  <Lines>109</Lines>
  <Paragraphs>30</Paragraphs>
  <ScaleCrop>false</ScaleCrop>
  <Company>Hewlett-Packard</Company>
  <LinksUpToDate>false</LinksUpToDate>
  <CharactersWithSpaces>15438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2019-01-29T18:15:00Z</dcterms:created>
  <dcterms:modified xsi:type="dcterms:W3CDTF">2019-01-29T18:15:00Z</dcterms:modified>
</cp:coreProperties>
</file>