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B01" w:rsidRDefault="002F1B01" w:rsidP="002F1B01">
      <w:pPr>
        <w:shd w:val="clear" w:color="auto" w:fill="FFFFFF"/>
        <w:spacing w:after="0"/>
        <w:jc w:val="center"/>
        <w:rPr>
          <w:rFonts w:ascii="Times New Roman" w:eastAsia="Times New Roman" w:hAnsi="Times New Roman" w:cs="Times New Roman"/>
          <w:b/>
          <w:sz w:val="28"/>
          <w:szCs w:val="28"/>
          <w:lang w:eastAsia="ru-RU"/>
        </w:rPr>
      </w:pPr>
      <w:bookmarkStart w:id="0" w:name="_GoBack"/>
      <w:bookmarkEnd w:id="0"/>
      <w:r w:rsidRPr="002F1B01">
        <w:rPr>
          <w:rFonts w:ascii="Times New Roman" w:eastAsia="Times New Roman" w:hAnsi="Times New Roman" w:cs="Times New Roman"/>
          <w:b/>
          <w:sz w:val="28"/>
          <w:szCs w:val="28"/>
          <w:lang w:eastAsia="ru-RU"/>
        </w:rPr>
        <w:t>Положение об </w:t>
      </w:r>
      <w:hyperlink r:id="rId5" w:tooltip="Информационная безопасность" w:history="1">
        <w:r w:rsidRPr="002F1B01">
          <w:rPr>
            <w:rFonts w:ascii="Times New Roman" w:eastAsia="Times New Roman" w:hAnsi="Times New Roman" w:cs="Times New Roman"/>
            <w:b/>
            <w:sz w:val="28"/>
            <w:szCs w:val="28"/>
            <w:lang w:eastAsia="ru-RU"/>
          </w:rPr>
          <w:t>информационной безопасности</w:t>
        </w:r>
      </w:hyperlink>
      <w:r w:rsidRPr="002F1B01">
        <w:rPr>
          <w:rFonts w:ascii="Times New Roman" w:eastAsia="Times New Roman" w:hAnsi="Times New Roman" w:cs="Times New Roman"/>
          <w:b/>
          <w:sz w:val="28"/>
          <w:szCs w:val="28"/>
          <w:lang w:eastAsia="ru-RU"/>
        </w:rPr>
        <w:t>.</w:t>
      </w:r>
    </w:p>
    <w:p w:rsidR="00D11244" w:rsidRPr="002F1B01" w:rsidRDefault="00D11244" w:rsidP="002F1B01">
      <w:pPr>
        <w:shd w:val="clear" w:color="auto" w:fill="FFFFFF"/>
        <w:spacing w:after="0"/>
        <w:jc w:val="center"/>
        <w:rPr>
          <w:rFonts w:ascii="Times New Roman" w:eastAsia="Times New Roman" w:hAnsi="Times New Roman" w:cs="Times New Roman"/>
          <w:b/>
          <w:sz w:val="28"/>
          <w:szCs w:val="28"/>
          <w:lang w:eastAsia="ru-RU"/>
        </w:rPr>
      </w:pPr>
    </w:p>
    <w:p w:rsidR="002F1B01" w:rsidRPr="002F1B01" w:rsidRDefault="002F1B01" w:rsidP="002F1B01">
      <w:pPr>
        <w:shd w:val="clear" w:color="auto" w:fill="FFFFFF"/>
        <w:spacing w:after="0"/>
        <w:jc w:val="center"/>
        <w:rPr>
          <w:rFonts w:ascii="Times New Roman" w:eastAsia="Times New Roman" w:hAnsi="Times New Roman" w:cs="Times New Roman"/>
          <w:b/>
          <w:sz w:val="28"/>
          <w:szCs w:val="28"/>
          <w:lang w:eastAsia="ru-RU"/>
        </w:rPr>
      </w:pPr>
      <w:r w:rsidRPr="002F1B01">
        <w:rPr>
          <w:rFonts w:ascii="Times New Roman" w:eastAsia="Times New Roman" w:hAnsi="Times New Roman" w:cs="Times New Roman"/>
          <w:b/>
          <w:sz w:val="28"/>
          <w:szCs w:val="28"/>
          <w:lang w:eastAsia="ru-RU"/>
        </w:rPr>
        <w:t>1.        Общие положении</w:t>
      </w:r>
    </w:p>
    <w:p w:rsidR="002F1B01" w:rsidRPr="002F1B01" w:rsidRDefault="002F1B01" w:rsidP="002F1B01">
      <w:pPr>
        <w:shd w:val="clear" w:color="auto" w:fill="FFFFFF"/>
        <w:tabs>
          <w:tab w:val="left" w:pos="851"/>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w:t>
      </w:r>
      <w:r w:rsidRPr="002F1B01">
        <w:rPr>
          <w:rFonts w:ascii="Times New Roman" w:eastAsia="Times New Roman" w:hAnsi="Times New Roman" w:cs="Times New Roman"/>
          <w:sz w:val="28"/>
          <w:szCs w:val="28"/>
          <w:lang w:eastAsia="ru-RU"/>
        </w:rPr>
        <w:t>Информационная безопасность является одним из составных элементов комплексной безопасности</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Pr="002F1B01">
        <w:rPr>
          <w:rFonts w:ascii="Times New Roman" w:eastAsia="Times New Roman" w:hAnsi="Times New Roman" w:cs="Times New Roman"/>
          <w:sz w:val="28"/>
          <w:szCs w:val="28"/>
          <w:lang w:eastAsia="ru-RU"/>
        </w:rPr>
        <w:t> Данное положение разработано в соот</w:t>
      </w:r>
      <w:r>
        <w:rPr>
          <w:rFonts w:ascii="Times New Roman" w:eastAsia="Times New Roman" w:hAnsi="Times New Roman" w:cs="Times New Roman"/>
          <w:sz w:val="28"/>
          <w:szCs w:val="28"/>
          <w:lang w:eastAsia="ru-RU"/>
        </w:rPr>
        <w:t xml:space="preserve">ветствии с Трудовым кодексом РФ </w:t>
      </w:r>
      <w:r w:rsidRPr="002F1B01">
        <w:rPr>
          <w:rFonts w:ascii="Times New Roman" w:eastAsia="Times New Roman" w:hAnsi="Times New Roman" w:cs="Times New Roman"/>
          <w:sz w:val="28"/>
          <w:szCs w:val="28"/>
          <w:lang w:eastAsia="ru-RU"/>
        </w:rPr>
        <w:t>ФЗ (с изм.</w:t>
      </w:r>
      <w:r>
        <w:rPr>
          <w:rFonts w:ascii="Times New Roman" w:eastAsia="Times New Roman" w:hAnsi="Times New Roman" w:cs="Times New Roman"/>
          <w:sz w:val="28"/>
          <w:szCs w:val="28"/>
          <w:lang w:eastAsia="ru-RU"/>
        </w:rPr>
        <w:t xml:space="preserve"> и доп.).  Федеральным законом </w:t>
      </w:r>
      <w:r w:rsidRPr="002F1B01">
        <w:rPr>
          <w:rFonts w:ascii="Times New Roman" w:eastAsia="Times New Roman" w:hAnsi="Times New Roman" w:cs="Times New Roman"/>
          <w:sz w:val="28"/>
          <w:szCs w:val="28"/>
          <w:lang w:eastAsia="ru-RU"/>
        </w:rPr>
        <w:t>ФЗ "Об информации, </w:t>
      </w:r>
      <w:hyperlink r:id="rId6" w:tooltip="Информационные технологии" w:history="1">
        <w:r w:rsidRPr="002F1B01">
          <w:rPr>
            <w:rFonts w:ascii="Times New Roman" w:eastAsia="Times New Roman" w:hAnsi="Times New Roman" w:cs="Times New Roman"/>
            <w:sz w:val="28"/>
            <w:szCs w:val="28"/>
            <w:lang w:eastAsia="ru-RU"/>
          </w:rPr>
          <w:t>информационных технологиях</w:t>
        </w:r>
      </w:hyperlink>
      <w:r w:rsidRPr="002F1B01">
        <w:rPr>
          <w:rFonts w:ascii="Times New Roman" w:eastAsia="Times New Roman" w:hAnsi="Times New Roman" w:cs="Times New Roman"/>
          <w:sz w:val="28"/>
          <w:szCs w:val="28"/>
          <w:lang w:eastAsia="ru-RU"/>
        </w:rPr>
        <w:t> и о </w:t>
      </w:r>
      <w:hyperlink r:id="rId7" w:tooltip="Защита информации" w:history="1">
        <w:r w:rsidRPr="002F1B01">
          <w:rPr>
            <w:rFonts w:ascii="Times New Roman" w:eastAsia="Times New Roman" w:hAnsi="Times New Roman" w:cs="Times New Roman"/>
            <w:sz w:val="28"/>
            <w:szCs w:val="28"/>
            <w:lang w:eastAsia="ru-RU"/>
          </w:rPr>
          <w:t>защите информации</w:t>
        </w:r>
      </w:hyperlink>
      <w:r>
        <w:rPr>
          <w:rFonts w:ascii="Times New Roman" w:eastAsia="Times New Roman" w:hAnsi="Times New Roman" w:cs="Times New Roman"/>
          <w:sz w:val="28"/>
          <w:szCs w:val="28"/>
          <w:lang w:eastAsia="ru-RU"/>
        </w:rPr>
        <w:t xml:space="preserve">". Федеральным законом </w:t>
      </w:r>
      <w:r w:rsidRPr="002F1B01">
        <w:rPr>
          <w:rFonts w:ascii="Times New Roman" w:eastAsia="Times New Roman" w:hAnsi="Times New Roman" w:cs="Times New Roman"/>
          <w:sz w:val="28"/>
          <w:szCs w:val="28"/>
          <w:lang w:eastAsia="ru-RU"/>
        </w:rPr>
        <w:t>ФЗ "О персональных данных”.</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w:t>
      </w:r>
      <w:r w:rsidRPr="002F1B01">
        <w:rPr>
          <w:rFonts w:ascii="Times New Roman" w:eastAsia="Times New Roman" w:hAnsi="Times New Roman" w:cs="Times New Roman"/>
          <w:sz w:val="28"/>
          <w:szCs w:val="28"/>
          <w:lang w:eastAsia="ru-RU"/>
        </w:rPr>
        <w:t>Под </w:t>
      </w:r>
      <w:hyperlink r:id="rId8" w:tooltip="Безопасность информационная" w:history="1">
        <w:r w:rsidRPr="002F1B01">
          <w:rPr>
            <w:rFonts w:ascii="Times New Roman" w:eastAsia="Times New Roman" w:hAnsi="Times New Roman" w:cs="Times New Roman"/>
            <w:sz w:val="28"/>
            <w:szCs w:val="28"/>
            <w:lang w:eastAsia="ru-RU"/>
          </w:rPr>
          <w:t>информационной безопасностью</w:t>
        </w:r>
      </w:hyperlink>
      <w:r w:rsidRPr="002F1B01">
        <w:rPr>
          <w:rFonts w:ascii="Times New Roman" w:eastAsia="Times New Roman" w:hAnsi="Times New Roman" w:cs="Times New Roman"/>
          <w:sz w:val="28"/>
          <w:szCs w:val="28"/>
          <w:lang w:eastAsia="ru-RU"/>
        </w:rPr>
        <w:t> школы следует понимать состояние защищенности информационных ресурсов, технологий их формирования и использования, а также прав субъектов информационной деятельности.</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Система </w:t>
      </w:r>
      <w:hyperlink r:id="rId9" w:tooltip="Информационная безопасность" w:history="1">
        <w:r w:rsidRPr="002F1B01">
          <w:rPr>
            <w:rFonts w:ascii="Times New Roman" w:eastAsia="Times New Roman" w:hAnsi="Times New Roman" w:cs="Times New Roman"/>
            <w:sz w:val="28"/>
            <w:szCs w:val="28"/>
            <w:lang w:eastAsia="ru-RU"/>
          </w:rPr>
          <w:t>информационной безопасности</w:t>
        </w:r>
      </w:hyperlink>
      <w:r w:rsidRPr="002F1B01">
        <w:rPr>
          <w:rFonts w:ascii="Times New Roman" w:eastAsia="Times New Roman" w:hAnsi="Times New Roman" w:cs="Times New Roman"/>
          <w:sz w:val="28"/>
          <w:szCs w:val="28"/>
          <w:lang w:eastAsia="ru-RU"/>
        </w:rPr>
        <w:t> направлена на предупреждение угроз, их своевременное выявление, обнаружение, локализацию и ликвидацию.</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w:t>
      </w:r>
      <w:r w:rsidRPr="002F1B01">
        <w:rPr>
          <w:rFonts w:ascii="Times New Roman" w:eastAsia="Times New Roman" w:hAnsi="Times New Roman" w:cs="Times New Roman"/>
          <w:sz w:val="28"/>
          <w:szCs w:val="28"/>
          <w:lang w:eastAsia="ru-RU"/>
        </w:rPr>
        <w:t>К объектам </w:t>
      </w:r>
      <w:hyperlink r:id="rId10" w:tooltip="Безопасность информационная" w:history="1">
        <w:r w:rsidRPr="002F1B01">
          <w:rPr>
            <w:rFonts w:ascii="Times New Roman" w:eastAsia="Times New Roman" w:hAnsi="Times New Roman" w:cs="Times New Roman"/>
            <w:sz w:val="28"/>
            <w:szCs w:val="28"/>
            <w:lang w:eastAsia="ru-RU"/>
          </w:rPr>
          <w:t>информационной безопасности</w:t>
        </w:r>
      </w:hyperlink>
      <w:r w:rsidRPr="002F1B01">
        <w:rPr>
          <w:rFonts w:ascii="Times New Roman" w:eastAsia="Times New Roman" w:hAnsi="Times New Roman" w:cs="Times New Roman"/>
          <w:sz w:val="28"/>
          <w:szCs w:val="28"/>
          <w:lang w:eastAsia="ru-RU"/>
        </w:rPr>
        <w:t> в школе относятся:</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2F1B01">
        <w:rPr>
          <w:rFonts w:ascii="Times New Roman" w:eastAsia="Times New Roman" w:hAnsi="Times New Roman" w:cs="Times New Roman"/>
          <w:sz w:val="28"/>
          <w:szCs w:val="28"/>
          <w:lang w:eastAsia="ru-RU"/>
        </w:rPr>
        <w:t>информационные ресурсы, содержащие документированную информацию, в соответствии с перечнем сведе</w:t>
      </w:r>
      <w:r>
        <w:rPr>
          <w:rFonts w:ascii="Times New Roman" w:eastAsia="Times New Roman" w:hAnsi="Times New Roman" w:cs="Times New Roman"/>
          <w:sz w:val="28"/>
          <w:szCs w:val="28"/>
          <w:lang w:eastAsia="ru-RU"/>
        </w:rPr>
        <w:t>ний конфиденциального характера;</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информация</w:t>
      </w:r>
      <w:r w:rsidRPr="002F1B01">
        <w:rPr>
          <w:rFonts w:ascii="Times New Roman" w:eastAsia="Times New Roman" w:hAnsi="Times New Roman" w:cs="Times New Roman"/>
          <w:sz w:val="28"/>
          <w:szCs w:val="28"/>
          <w:lang w:eastAsia="ru-RU"/>
        </w:rPr>
        <w:t>, защита которой предусмот</w:t>
      </w:r>
      <w:r>
        <w:rPr>
          <w:rFonts w:ascii="Times New Roman" w:eastAsia="Times New Roman" w:hAnsi="Times New Roman" w:cs="Times New Roman"/>
          <w:sz w:val="28"/>
          <w:szCs w:val="28"/>
          <w:lang w:eastAsia="ru-RU"/>
        </w:rPr>
        <w:t>рена законодательными актами РФ, в т. ч. персональные данные;</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ср</w:t>
      </w:r>
      <w:r>
        <w:rPr>
          <w:rFonts w:ascii="Times New Roman" w:eastAsia="Times New Roman" w:hAnsi="Times New Roman" w:cs="Times New Roman"/>
          <w:sz w:val="28"/>
          <w:szCs w:val="28"/>
          <w:lang w:eastAsia="ru-RU"/>
        </w:rPr>
        <w:t>едства и системы информатизации,</w:t>
      </w:r>
      <w:r w:rsidRPr="002F1B01">
        <w:rPr>
          <w:rFonts w:ascii="Times New Roman" w:eastAsia="Times New Roman" w:hAnsi="Times New Roman" w:cs="Times New Roman"/>
          <w:sz w:val="28"/>
          <w:szCs w:val="28"/>
          <w:lang w:eastAsia="ru-RU"/>
        </w:rPr>
        <w:t xml:space="preserve"> программные средства, </w:t>
      </w:r>
      <w:hyperlink r:id="rId11" w:tooltip="Автоматизированные системы" w:history="1">
        <w:r w:rsidRPr="002F1B01">
          <w:rPr>
            <w:rFonts w:ascii="Times New Roman" w:eastAsia="Times New Roman" w:hAnsi="Times New Roman" w:cs="Times New Roman"/>
            <w:sz w:val="28"/>
            <w:szCs w:val="28"/>
            <w:lang w:eastAsia="ru-RU"/>
          </w:rPr>
          <w:t>автоматизированные системы</w:t>
        </w:r>
      </w:hyperlink>
      <w:r w:rsidRPr="002F1B01">
        <w:rPr>
          <w:rFonts w:ascii="Times New Roman" w:eastAsia="Times New Roman" w:hAnsi="Times New Roman" w:cs="Times New Roman"/>
          <w:sz w:val="28"/>
          <w:szCs w:val="28"/>
          <w:lang w:eastAsia="ru-RU"/>
        </w:rPr>
        <w:t> управления, системы связи и передачи данных, осуществляющие прием, обработку, хранение и передачу информации с ограниченным доступом.</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 </w:t>
      </w:r>
      <w:r w:rsidRPr="002F1B01">
        <w:rPr>
          <w:rFonts w:ascii="Times New Roman" w:eastAsia="Times New Roman" w:hAnsi="Times New Roman" w:cs="Times New Roman"/>
          <w:sz w:val="28"/>
          <w:szCs w:val="28"/>
          <w:lang w:eastAsia="ru-RU"/>
        </w:rPr>
        <w:t>Система информационной безопасности (далее - СИБ) должна обязательно обеспечивать:</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конфиденциальность (</w:t>
      </w:r>
      <w:hyperlink r:id="rId12" w:tooltip="Защита информации" w:history="1">
        <w:r w:rsidRPr="002F1B01">
          <w:rPr>
            <w:rFonts w:ascii="Times New Roman" w:eastAsia="Times New Roman" w:hAnsi="Times New Roman" w:cs="Times New Roman"/>
            <w:sz w:val="28"/>
            <w:szCs w:val="28"/>
            <w:lang w:eastAsia="ru-RU"/>
          </w:rPr>
          <w:t>защиту информации</w:t>
        </w:r>
      </w:hyperlink>
      <w:r w:rsidRPr="002F1B01">
        <w:rPr>
          <w:rFonts w:ascii="Times New Roman" w:eastAsia="Times New Roman" w:hAnsi="Times New Roman" w:cs="Times New Roman"/>
          <w:sz w:val="28"/>
          <w:szCs w:val="28"/>
          <w:lang w:eastAsia="ru-RU"/>
        </w:rPr>
        <w:t> от несанкционированного раскрытия или перехвата):</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целостность (точность и полноту информации и компьютерных программ);</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доступность (возможность получения пользователями информации в пределах их компетенции).</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 </w:t>
      </w:r>
      <w:r w:rsidRPr="002F1B01">
        <w:rPr>
          <w:rFonts w:ascii="Times New Roman" w:eastAsia="Times New Roman" w:hAnsi="Times New Roman" w:cs="Times New Roman"/>
          <w:sz w:val="28"/>
          <w:szCs w:val="28"/>
          <w:lang w:eastAsia="ru-RU"/>
        </w:rPr>
        <w:t>Обеспечение информационной безопасности осуществляется по следующим направлениям:</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правовая зашита - это специальные законы, другие </w:t>
      </w:r>
      <w:hyperlink r:id="rId13" w:tooltip="Акт нормативный" w:history="1">
        <w:r w:rsidRPr="002F1B01">
          <w:rPr>
            <w:rFonts w:ascii="Times New Roman" w:eastAsia="Times New Roman" w:hAnsi="Times New Roman" w:cs="Times New Roman"/>
            <w:sz w:val="28"/>
            <w:szCs w:val="28"/>
            <w:lang w:eastAsia="ru-RU"/>
          </w:rPr>
          <w:t>нормативные акты</w:t>
        </w:r>
      </w:hyperlink>
      <w:r w:rsidRPr="002F1B01">
        <w:rPr>
          <w:rFonts w:ascii="Times New Roman" w:eastAsia="Times New Roman" w:hAnsi="Times New Roman" w:cs="Times New Roman"/>
          <w:sz w:val="28"/>
          <w:szCs w:val="28"/>
          <w:lang w:eastAsia="ru-RU"/>
        </w:rPr>
        <w:t>, правила, процедуры и мероприятия, обеспечивающие защиту информации на правовой основе:</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организационная зашита - это регламентация производственной деятельности и </w:t>
      </w:r>
      <w:hyperlink r:id="rId14" w:tooltip="Взаимоотношение" w:history="1">
        <w:r w:rsidRPr="002F1B01">
          <w:rPr>
            <w:rFonts w:ascii="Times New Roman" w:eastAsia="Times New Roman" w:hAnsi="Times New Roman" w:cs="Times New Roman"/>
            <w:sz w:val="28"/>
            <w:szCs w:val="28"/>
            <w:lang w:eastAsia="ru-RU"/>
          </w:rPr>
          <w:t>взаимоотношений</w:t>
        </w:r>
      </w:hyperlink>
      <w:r w:rsidRPr="002F1B01">
        <w:rPr>
          <w:rFonts w:ascii="Times New Roman" w:eastAsia="Times New Roman" w:hAnsi="Times New Roman" w:cs="Times New Roman"/>
          <w:sz w:val="28"/>
          <w:szCs w:val="28"/>
          <w:lang w:eastAsia="ru-RU"/>
        </w:rPr>
        <w:t> исполнителей на нормативно-правовой основе, исключающая или ослабляющая нанесение какого-либо ущерба:</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        инженерно-техническая защита - это использование различных технических средств, препятствующих нанесению ущерба.</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shd w:val="clear" w:color="auto" w:fill="FFFFFF"/>
          <w:lang w:eastAsia="ru-RU"/>
        </w:rPr>
        <w:t xml:space="preserve">Правовые нормы обеспечения информационной безопасности Школа имеет право определять состав, объем и порядок защиты сведений конфиденциального характера, персональных данных обучающихся, работников школы, требовать от своих сотрудников обеспечения сохранности и защиты этих сведений от внешних и </w:t>
      </w:r>
      <w:r w:rsidRPr="002F1B01">
        <w:rPr>
          <w:rFonts w:ascii="Times New Roman" w:eastAsia="Times New Roman" w:hAnsi="Times New Roman" w:cs="Times New Roman"/>
          <w:sz w:val="28"/>
          <w:szCs w:val="28"/>
          <w:shd w:val="clear" w:color="auto" w:fill="FFFFFF"/>
          <w:lang w:eastAsia="ru-RU"/>
        </w:rPr>
        <w:lastRenderedPageBreak/>
        <w:t>внутренних угроз. Школа обязана обеспечить сохранность конфиденциальной информации. Администрация школы:</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назначает ответственного за обеспечение информационной безопасности; издаёт нормативные и распорядительные документы, определяющие порядок выделения сведений конфиденциального характера и механизмы их защиты; </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имеет право включать требования по обеспечению информационной безопасности в </w:t>
      </w:r>
      <w:hyperlink r:id="rId15" w:tooltip="Коллективные договора" w:history="1">
        <w:r w:rsidRPr="002F1B01">
          <w:rPr>
            <w:rFonts w:ascii="Times New Roman" w:eastAsia="Times New Roman" w:hAnsi="Times New Roman" w:cs="Times New Roman"/>
            <w:sz w:val="28"/>
            <w:szCs w:val="28"/>
            <w:lang w:eastAsia="ru-RU"/>
          </w:rPr>
          <w:t>коллективный договор</w:t>
        </w:r>
      </w:hyperlink>
      <w:r w:rsidRPr="002F1B01">
        <w:rPr>
          <w:rFonts w:ascii="Times New Roman" w:eastAsia="Times New Roman" w:hAnsi="Times New Roman" w:cs="Times New Roman"/>
          <w:sz w:val="28"/>
          <w:szCs w:val="28"/>
          <w:lang w:eastAsia="ru-RU"/>
        </w:rPr>
        <w:t>; имеет право включать требования по защите информации в договоры по всем </w:t>
      </w:r>
      <w:hyperlink r:id="rId16" w:tooltip="Виды деятельности" w:history="1">
        <w:r w:rsidRPr="002F1B01">
          <w:rPr>
            <w:rFonts w:ascii="Times New Roman" w:eastAsia="Times New Roman" w:hAnsi="Times New Roman" w:cs="Times New Roman"/>
            <w:sz w:val="28"/>
            <w:szCs w:val="28"/>
            <w:lang w:eastAsia="ru-RU"/>
          </w:rPr>
          <w:t>видам деятельности</w:t>
        </w:r>
      </w:hyperlink>
      <w:r w:rsidRPr="002F1B01">
        <w:rPr>
          <w:rFonts w:ascii="Times New Roman" w:eastAsia="Times New Roman" w:hAnsi="Times New Roman" w:cs="Times New Roman"/>
          <w:sz w:val="28"/>
          <w:szCs w:val="28"/>
          <w:lang w:eastAsia="ru-RU"/>
        </w:rPr>
        <w:t xml:space="preserve">; разрабатывает перечень сведений конфиденциального характера; </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имеет право требовать защиты интересов школы со стороны государственных и судебных инстанций.</w:t>
      </w:r>
    </w:p>
    <w:p w:rsidR="002F1B01" w:rsidRPr="002F1B01" w:rsidRDefault="002F1B01" w:rsidP="002F1B01">
      <w:pPr>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shd w:val="clear" w:color="auto" w:fill="FFFFFF"/>
          <w:lang w:eastAsia="ru-RU"/>
        </w:rPr>
        <w:t>Организационные и функциональные документы по обеспечению информационной безопасности:</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приказ директора школы о назначении ответственного за обеспечение информационной безопасности; должностные обязанности ответственного за обеспечение информационной безопасности; </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перечень защищаемых информационных ресурсов и </w:t>
      </w:r>
      <w:hyperlink r:id="rId17" w:tooltip="Базы данных" w:history="1">
        <w:r w:rsidRPr="002F1B01">
          <w:rPr>
            <w:rFonts w:ascii="Times New Roman" w:eastAsia="Times New Roman" w:hAnsi="Times New Roman" w:cs="Times New Roman"/>
            <w:sz w:val="28"/>
            <w:szCs w:val="28"/>
            <w:lang w:eastAsia="ru-RU"/>
          </w:rPr>
          <w:t>баз данных</w:t>
        </w:r>
      </w:hyperlink>
      <w:r w:rsidRPr="002F1B01">
        <w:rPr>
          <w:rFonts w:ascii="Times New Roman" w:eastAsia="Times New Roman" w:hAnsi="Times New Roman" w:cs="Times New Roman"/>
          <w:sz w:val="28"/>
          <w:szCs w:val="28"/>
          <w:lang w:eastAsia="ru-RU"/>
        </w:rPr>
        <w:t xml:space="preserve">; </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инструкция, определяющая порядок предоставления информации сторонним организациям по их запросам, а также по правам доступа к ней сотрудников школы и др.</w:t>
      </w:r>
    </w:p>
    <w:p w:rsidR="002F1B01" w:rsidRPr="002F1B01" w:rsidRDefault="002F1B01" w:rsidP="002F1B01">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П</w:t>
      </w:r>
      <w:r w:rsidRPr="002F1B01">
        <w:rPr>
          <w:rFonts w:ascii="Times New Roman" w:eastAsia="Times New Roman" w:hAnsi="Times New Roman" w:cs="Times New Roman"/>
          <w:sz w:val="28"/>
          <w:szCs w:val="28"/>
          <w:shd w:val="clear" w:color="auto" w:fill="FFFFFF"/>
          <w:lang w:eastAsia="ru-RU"/>
        </w:rPr>
        <w:t>орядок допуска сотрудников школы к информации предусматривает:</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принятие работником обязательств о неразглашении доверенных ему сведений конфиденциального характера; </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ознакомление работника с нормами законодательства РФ и школы об информационной безопасности и ответственности за разглашение информации конфиденциального характера; </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инструктаж работника специалистом </w:t>
      </w:r>
      <w:r>
        <w:rPr>
          <w:rFonts w:ascii="Times New Roman" w:eastAsia="Times New Roman" w:hAnsi="Times New Roman" w:cs="Times New Roman"/>
          <w:sz w:val="28"/>
          <w:szCs w:val="28"/>
          <w:lang w:eastAsia="ru-RU"/>
        </w:rPr>
        <w:t>по информационной безопасности;</w:t>
      </w:r>
    </w:p>
    <w:p w:rsidR="002F1B01" w:rsidRDefault="002F1B01" w:rsidP="002F1B01">
      <w:pPr>
        <w:shd w:val="clear" w:color="auto" w:fill="FFFFFF"/>
        <w:spacing w:after="0"/>
        <w:jc w:val="left"/>
        <w:rPr>
          <w:rFonts w:ascii="Times New Roman" w:eastAsia="Times New Roman" w:hAnsi="Times New Roman" w:cs="Times New Roman"/>
          <w:b/>
          <w:sz w:val="28"/>
          <w:szCs w:val="28"/>
          <w:shd w:val="clear" w:color="auto" w:fill="FFFFFF"/>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контроль работника ответственным за </w:t>
      </w:r>
      <w:r>
        <w:rPr>
          <w:rFonts w:ascii="Times New Roman" w:eastAsia="Times New Roman" w:hAnsi="Times New Roman" w:cs="Times New Roman"/>
          <w:sz w:val="28"/>
          <w:szCs w:val="28"/>
          <w:lang w:eastAsia="ru-RU"/>
        </w:rPr>
        <w:t xml:space="preserve">информационную безопасность при </w:t>
      </w:r>
      <w:r w:rsidRPr="002F1B01">
        <w:rPr>
          <w:rFonts w:ascii="Times New Roman" w:eastAsia="Times New Roman" w:hAnsi="Times New Roman" w:cs="Times New Roman"/>
          <w:sz w:val="28"/>
          <w:szCs w:val="28"/>
          <w:lang w:eastAsia="ru-RU"/>
        </w:rPr>
        <w:t>работе с информацией конфиденциального характера.</w:t>
      </w:r>
      <w:r w:rsidRPr="002F1B01">
        <w:rPr>
          <w:rFonts w:ascii="Times New Roman" w:eastAsia="Times New Roman" w:hAnsi="Times New Roman" w:cs="Times New Roman"/>
          <w:sz w:val="28"/>
          <w:szCs w:val="28"/>
          <w:lang w:eastAsia="ru-RU"/>
        </w:rPr>
        <w:br/>
      </w:r>
    </w:p>
    <w:p w:rsidR="002F1B01" w:rsidRPr="002F1B01" w:rsidRDefault="002F1B01" w:rsidP="002F1B01">
      <w:pPr>
        <w:shd w:val="clear" w:color="auto" w:fill="FFFFFF"/>
        <w:spacing w:after="0"/>
        <w:jc w:val="center"/>
        <w:rPr>
          <w:rFonts w:ascii="Times New Roman" w:eastAsia="Times New Roman" w:hAnsi="Times New Roman" w:cs="Times New Roman"/>
          <w:b/>
          <w:sz w:val="28"/>
          <w:szCs w:val="28"/>
          <w:lang w:eastAsia="ru-RU"/>
        </w:rPr>
      </w:pPr>
      <w:r w:rsidRPr="002F1B01">
        <w:rPr>
          <w:rFonts w:ascii="Times New Roman" w:eastAsia="Times New Roman" w:hAnsi="Times New Roman" w:cs="Times New Roman"/>
          <w:b/>
          <w:sz w:val="28"/>
          <w:szCs w:val="28"/>
          <w:shd w:val="clear" w:color="auto" w:fill="FFFFFF"/>
          <w:lang w:eastAsia="ru-RU"/>
        </w:rPr>
        <w:t>Мероприятия по обеспечению информационной безопасности</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Для обеспечения информационной безопасности в школе требуется проведение следующих первоочередных мероприятий:</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защита </w:t>
      </w:r>
      <w:hyperlink r:id="rId18" w:tooltip="Интеллектуальная собственность" w:history="1">
        <w:r w:rsidRPr="002F1B01">
          <w:rPr>
            <w:rFonts w:ascii="Times New Roman" w:eastAsia="Times New Roman" w:hAnsi="Times New Roman" w:cs="Times New Roman"/>
            <w:sz w:val="28"/>
            <w:szCs w:val="28"/>
            <w:lang w:eastAsia="ru-RU"/>
          </w:rPr>
          <w:t>интеллектуальной собственности</w:t>
        </w:r>
      </w:hyperlink>
      <w:r w:rsidRPr="002F1B01">
        <w:rPr>
          <w:rFonts w:ascii="Times New Roman" w:eastAsia="Times New Roman" w:hAnsi="Times New Roman" w:cs="Times New Roman"/>
          <w:sz w:val="28"/>
          <w:szCs w:val="28"/>
          <w:lang w:eastAsia="ru-RU"/>
        </w:rPr>
        <w:t xml:space="preserve"> школы; </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защита компьютеров, локальных сетей и сети подключения к системе Интернета; </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организация защиты конфиденциальной информации, в т. ч. персональных данных работников и обучающихся школы; учет всех носителей конфиденциальной информации.</w:t>
      </w:r>
    </w:p>
    <w:p w:rsidR="002F1B01" w:rsidRDefault="002F1B01" w:rsidP="002F1B01">
      <w:pPr>
        <w:spacing w:after="0"/>
        <w:jc w:val="center"/>
        <w:rPr>
          <w:rFonts w:ascii="Times New Roman" w:eastAsia="Times New Roman" w:hAnsi="Times New Roman" w:cs="Times New Roman"/>
          <w:sz w:val="28"/>
          <w:szCs w:val="28"/>
          <w:shd w:val="clear" w:color="auto" w:fill="FFFFFF"/>
          <w:lang w:eastAsia="ru-RU"/>
        </w:rPr>
      </w:pPr>
      <w:r w:rsidRPr="002F1B01">
        <w:rPr>
          <w:rFonts w:ascii="Times New Roman" w:eastAsia="Times New Roman" w:hAnsi="Times New Roman" w:cs="Times New Roman"/>
          <w:sz w:val="28"/>
          <w:szCs w:val="28"/>
          <w:lang w:eastAsia="ru-RU"/>
        </w:rPr>
        <w:br/>
      </w:r>
      <w:r w:rsidRPr="002F1B01">
        <w:rPr>
          <w:rFonts w:ascii="Times New Roman" w:eastAsia="Times New Roman" w:hAnsi="Times New Roman" w:cs="Times New Roman"/>
          <w:b/>
          <w:sz w:val="28"/>
          <w:szCs w:val="28"/>
          <w:shd w:val="clear" w:color="auto" w:fill="FFFFFF"/>
          <w:lang w:eastAsia="ru-RU"/>
        </w:rPr>
        <w:t>Организация работы с информационными ресурсами и технологиями</w:t>
      </w:r>
      <w:r w:rsidRPr="002F1B01">
        <w:rPr>
          <w:rFonts w:ascii="Times New Roman" w:eastAsia="Times New Roman" w:hAnsi="Times New Roman" w:cs="Times New Roman"/>
          <w:b/>
          <w:sz w:val="28"/>
          <w:szCs w:val="28"/>
          <w:lang w:eastAsia="ru-RU"/>
        </w:rPr>
        <w:br/>
      </w:r>
    </w:p>
    <w:p w:rsidR="002F1B01" w:rsidRPr="002F1B01" w:rsidRDefault="002F1B01" w:rsidP="002F1B01">
      <w:pPr>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shd w:val="clear" w:color="auto" w:fill="FFFFFF"/>
          <w:lang w:eastAsia="ru-RU"/>
        </w:rPr>
        <w:t>Система организации делопроизводства:</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учет всей документации школы, в т. ч. и на электронных носителях, с классификацией по сфере применения, дате, содержанию;</w:t>
      </w:r>
    </w:p>
    <w:p w:rsidR="002F1B01" w:rsidRPr="002F1B01" w:rsidRDefault="002F1B01" w:rsidP="002F1B01">
      <w:pPr>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lastRenderedPageBreak/>
        <w:br/>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регистрация и учет всех входящих (исходящих) документов школы в специальном журнале информации о дате получения (отправления) документа, откуда поступил или куда отправлен, классификация (письмо, приказ, распоряжение и т. д.); </w:t>
      </w:r>
    </w:p>
    <w:p w:rsid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 xml:space="preserve">регистрация документов, с которых делаются копии, в специальном журнале (дата копирования, количество копий, для кого или с какой целью производится копирование); </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особый режим уничтожения документов.</w:t>
      </w:r>
    </w:p>
    <w:p w:rsidR="002F1B01" w:rsidRDefault="002F1B01" w:rsidP="002F1B01">
      <w:pPr>
        <w:spacing w:after="0"/>
        <w:rPr>
          <w:rFonts w:ascii="Times New Roman" w:eastAsia="Times New Roman" w:hAnsi="Times New Roman" w:cs="Times New Roman"/>
          <w:sz w:val="28"/>
          <w:szCs w:val="28"/>
          <w:shd w:val="clear" w:color="auto" w:fill="FFFFFF"/>
          <w:lang w:eastAsia="ru-RU"/>
        </w:rPr>
      </w:pPr>
      <w:r w:rsidRPr="002F1B01">
        <w:rPr>
          <w:rFonts w:ascii="Times New Roman" w:eastAsia="Times New Roman" w:hAnsi="Times New Roman" w:cs="Times New Roman"/>
          <w:sz w:val="28"/>
          <w:szCs w:val="28"/>
          <w:shd w:val="clear" w:color="auto" w:fill="FFFFFF"/>
          <w:lang w:eastAsia="ru-RU"/>
        </w:rPr>
        <w:t xml:space="preserve">В ходе использования, передачи, копирования и исполнения документов также необходимо соблюдать определенные правила: </w:t>
      </w:r>
    </w:p>
    <w:p w:rsidR="00D11244" w:rsidRPr="00D11244" w:rsidRDefault="00D11244" w:rsidP="00D11244">
      <w:pPr>
        <w:pStyle w:val="a7"/>
        <w:tabs>
          <w:tab w:val="left" w:pos="851"/>
        </w:tabs>
        <w:spacing w:after="0"/>
        <w:ind w:left="0"/>
        <w:rPr>
          <w:rFonts w:ascii="Times New Roman" w:eastAsia="Times New Roman" w:hAnsi="Times New Roman" w:cs="Times New Roman"/>
          <w:sz w:val="28"/>
          <w:szCs w:val="28"/>
          <w:shd w:val="clear" w:color="auto" w:fill="FFFFFF"/>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F1B01" w:rsidRPr="00D11244">
        <w:rPr>
          <w:rFonts w:ascii="Times New Roman" w:eastAsia="Times New Roman" w:hAnsi="Times New Roman" w:cs="Times New Roman"/>
          <w:sz w:val="28"/>
          <w:szCs w:val="28"/>
          <w:shd w:val="clear" w:color="auto" w:fill="FFFFFF"/>
          <w:lang w:eastAsia="ru-RU"/>
        </w:rPr>
        <w:t xml:space="preserve">Все документы, независимо от грифа, передаются исполнителю под роспись в журнале учета документов. Документы, дела и издания с грифом "Для служебного пользования" ("Ограниченного пользования") должны храниться в служебных помещениях в надежно запираемых и опечатываемых шкафах. При этом должны быть созданы условия, обеспечивающие их физическую сохранность. </w:t>
      </w:r>
    </w:p>
    <w:p w:rsidR="00D11244" w:rsidRPr="00D11244" w:rsidRDefault="00D11244" w:rsidP="00D11244">
      <w:pPr>
        <w:pStyle w:val="a7"/>
        <w:tabs>
          <w:tab w:val="left" w:pos="851"/>
        </w:tabs>
        <w:spacing w:after="0"/>
        <w:ind w:left="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F1B01" w:rsidRPr="00D11244">
        <w:rPr>
          <w:rFonts w:ascii="Times New Roman" w:eastAsia="Times New Roman" w:hAnsi="Times New Roman" w:cs="Times New Roman"/>
          <w:sz w:val="28"/>
          <w:szCs w:val="28"/>
          <w:shd w:val="clear" w:color="auto" w:fill="FFFFFF"/>
          <w:lang w:eastAsia="ru-RU"/>
        </w:rPr>
        <w:t xml:space="preserve">Выданные для работы дела и документы с грифом "Для служебного пользования" ("Ограниченного пользования") подлежат возврату в канцелярию в тот же день. </w:t>
      </w:r>
    </w:p>
    <w:p w:rsidR="00D11244" w:rsidRPr="00D11244" w:rsidRDefault="00D11244" w:rsidP="00D11244">
      <w:pPr>
        <w:pStyle w:val="a7"/>
        <w:tabs>
          <w:tab w:val="left" w:pos="851"/>
        </w:tabs>
        <w:spacing w:after="0"/>
        <w:ind w:left="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F1B01" w:rsidRPr="00D11244">
        <w:rPr>
          <w:rFonts w:ascii="Times New Roman" w:eastAsia="Times New Roman" w:hAnsi="Times New Roman" w:cs="Times New Roman"/>
          <w:sz w:val="28"/>
          <w:szCs w:val="28"/>
          <w:shd w:val="clear" w:color="auto" w:fill="FFFFFF"/>
          <w:lang w:eastAsia="ru-RU"/>
        </w:rPr>
        <w:t xml:space="preserve">Передача документов исполнителю производится только через ответственного за организацию делопроизводства. </w:t>
      </w:r>
    </w:p>
    <w:p w:rsidR="00D11244" w:rsidRPr="00D11244" w:rsidRDefault="00D11244" w:rsidP="00D11244">
      <w:pPr>
        <w:pStyle w:val="a7"/>
        <w:tabs>
          <w:tab w:val="left" w:pos="851"/>
        </w:tabs>
        <w:spacing w:after="0"/>
        <w:ind w:left="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F1B01" w:rsidRPr="00D11244">
        <w:rPr>
          <w:rFonts w:ascii="Times New Roman" w:eastAsia="Times New Roman" w:hAnsi="Times New Roman" w:cs="Times New Roman"/>
          <w:sz w:val="28"/>
          <w:szCs w:val="28"/>
          <w:shd w:val="clear" w:color="auto" w:fill="FFFFFF"/>
          <w:lang w:eastAsia="ru-RU"/>
        </w:rPr>
        <w:t xml:space="preserve">Запрещается выносить документы с грифом "Для служебного пользования" за пределы школы. </w:t>
      </w:r>
    </w:p>
    <w:p w:rsidR="002F1B01" w:rsidRPr="00D11244" w:rsidRDefault="00D11244" w:rsidP="00D11244">
      <w:pPr>
        <w:pStyle w:val="a7"/>
        <w:tabs>
          <w:tab w:val="left" w:pos="851"/>
        </w:tabs>
        <w:spacing w:after="0"/>
        <w:ind w:left="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2F1B01" w:rsidRPr="00D11244">
        <w:rPr>
          <w:rFonts w:ascii="Times New Roman" w:eastAsia="Times New Roman" w:hAnsi="Times New Roman" w:cs="Times New Roman"/>
          <w:sz w:val="28"/>
          <w:szCs w:val="28"/>
          <w:shd w:val="clear" w:color="auto" w:fill="FFFFFF"/>
          <w:lang w:eastAsia="ru-RU"/>
        </w:rPr>
        <w:t>При смене работников, ответственных за учет и хранение документов, дел и изданий, составляется по произвольной форме акт приема-передачи документов.</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4.3.</w:t>
      </w:r>
      <w:r>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Для организации делопроизводства приказом директора школы назначается ответственное лицо. Делопроизводство ведется на основании инструкции по организации делопроизводства, утвержденной директором школы. Контроль за порядком его ведения возлагается на ответственного за информационную безопасность.</w:t>
      </w:r>
    </w:p>
    <w:p w:rsidR="002F1B01" w:rsidRPr="002F1B01" w:rsidRDefault="002F1B01" w:rsidP="002F1B01">
      <w:pPr>
        <w:shd w:val="clear" w:color="auto" w:fill="FFFFFF"/>
        <w:spacing w:after="0"/>
        <w:rPr>
          <w:rFonts w:ascii="Times New Roman" w:eastAsia="Times New Roman" w:hAnsi="Times New Roman" w:cs="Times New Roman"/>
          <w:b/>
          <w:sz w:val="28"/>
          <w:szCs w:val="28"/>
          <w:lang w:eastAsia="ru-RU"/>
        </w:rPr>
      </w:pPr>
      <w:r w:rsidRPr="002F1B01">
        <w:rPr>
          <w:rFonts w:ascii="Times New Roman" w:eastAsia="Times New Roman" w:hAnsi="Times New Roman" w:cs="Times New Roman"/>
          <w:b/>
          <w:sz w:val="28"/>
          <w:szCs w:val="28"/>
          <w:lang w:eastAsia="ru-RU"/>
        </w:rPr>
        <w:t>5. Обеспечение безопасности в Школьном портале</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5.1. Школьный портал относится к группе многопользовательских информационных систем с разными правами доступа. С учетом особенностей обрабатываемой информации, система соответствует требованиям, предъявляемым действующим в Российской Федерации законодательством, к информационным системам, осуществляющим обработку персональных данных.</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Школьный портал обеспечивает возможность защиты информации от потери и несанкционированного доступа на этапах её передачи и хранения.</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Для настройки прав пользователей в системе созданы отдельные роли пользователей с назначением разрешений на выполнение отдельных функций и ограничений по доступу к информации, обрабатываемой в Школьном портале.</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5.2. Регламент общих ограничений для участников образовательного процесса при работе со «Школьным порталом</w:t>
      </w:r>
      <w:r w:rsidR="00D11244">
        <w:rPr>
          <w:rFonts w:ascii="Times New Roman" w:eastAsia="Times New Roman" w:hAnsi="Times New Roman" w:cs="Times New Roman"/>
          <w:sz w:val="28"/>
          <w:szCs w:val="28"/>
          <w:lang w:eastAsia="ru-RU"/>
        </w:rPr>
        <w:t>»</w:t>
      </w:r>
      <w:r w:rsidRPr="002F1B01">
        <w:rPr>
          <w:rFonts w:ascii="Times New Roman" w:eastAsia="Times New Roman" w:hAnsi="Times New Roman" w:cs="Times New Roman"/>
          <w:sz w:val="28"/>
          <w:szCs w:val="28"/>
          <w:lang w:eastAsia="ru-RU"/>
        </w:rPr>
        <w:t>, обеспечивающей предоставление Услуги.</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lastRenderedPageBreak/>
        <w:t>5.2.1.</w:t>
      </w:r>
      <w:r w:rsidR="00D11244">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Участники образовательного процесса, имеющие доступ к Школьному порталу, не имеют права передавать персональные логины и пароли для входа на Школьный портал другим лицам. Передача персонального логина и пароля для входа в Школьный портал другим лицам влечет за собой ответственность в соответствии с </w:t>
      </w:r>
      <w:hyperlink r:id="rId19" w:tooltip="Законы в России" w:history="1">
        <w:r w:rsidRPr="002F1B01">
          <w:rPr>
            <w:rFonts w:ascii="Times New Roman" w:eastAsia="Times New Roman" w:hAnsi="Times New Roman" w:cs="Times New Roman"/>
            <w:sz w:val="28"/>
            <w:szCs w:val="28"/>
            <w:lang w:eastAsia="ru-RU"/>
          </w:rPr>
          <w:t>законодательством Российской Федерации</w:t>
        </w:r>
      </w:hyperlink>
      <w:r w:rsidRPr="002F1B01">
        <w:rPr>
          <w:rFonts w:ascii="Times New Roman" w:eastAsia="Times New Roman" w:hAnsi="Times New Roman" w:cs="Times New Roman"/>
          <w:sz w:val="28"/>
          <w:szCs w:val="28"/>
          <w:lang w:eastAsia="ru-RU"/>
        </w:rPr>
        <w:t> о защите персональных данных.</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5.2.2.</w:t>
      </w:r>
      <w:r w:rsidR="00D11244">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Участники образовательного процесса, имеющие доступ к Школьному порталу, соблюдают конфиденциальность условий доступа в свой личный кабинет (логин и пароль).</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5.2.3.</w:t>
      </w:r>
      <w:r w:rsidR="00D11244">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Участники образовательного процесса, имеющие доступ к Школьному порталу, в случае нарушения конфиденциальности условий доступа в личный кабинет, уведомляют в течение не более чем одного рабочего дня со дня получения информации о таком нарушении руководителя ОО, службу технической поддержки Школьного портала.</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5.2.4.</w:t>
      </w:r>
      <w:r w:rsidR="00D11244">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Все операции, произведенные участниками образовательного процесса, имеющими доступ к Школьному порталу, с момента получения информации руководителем ОО и службой технической поддержки о нарушении, указанном в предыдущем абзаце, признаются недействительными.</w:t>
      </w:r>
    </w:p>
    <w:p w:rsidR="002F1B01" w:rsidRPr="002F1B01" w:rsidRDefault="002F1B01" w:rsidP="002F1B01">
      <w:pPr>
        <w:shd w:val="clear" w:color="auto" w:fill="FFFFFF"/>
        <w:spacing w:after="0"/>
        <w:rPr>
          <w:rFonts w:ascii="Times New Roman" w:eastAsia="Times New Roman" w:hAnsi="Times New Roman" w:cs="Times New Roman"/>
          <w:sz w:val="28"/>
          <w:szCs w:val="28"/>
          <w:lang w:eastAsia="ru-RU"/>
        </w:rPr>
      </w:pPr>
      <w:r w:rsidRPr="002F1B01">
        <w:rPr>
          <w:rFonts w:ascii="Times New Roman" w:eastAsia="Times New Roman" w:hAnsi="Times New Roman" w:cs="Times New Roman"/>
          <w:sz w:val="28"/>
          <w:szCs w:val="28"/>
          <w:lang w:eastAsia="ru-RU"/>
        </w:rPr>
        <w:t>5.2.5.</w:t>
      </w:r>
      <w:r w:rsidR="00D11244">
        <w:rPr>
          <w:rFonts w:ascii="Times New Roman" w:eastAsia="Times New Roman" w:hAnsi="Times New Roman" w:cs="Times New Roman"/>
          <w:sz w:val="28"/>
          <w:szCs w:val="28"/>
          <w:lang w:eastAsia="ru-RU"/>
        </w:rPr>
        <w:t xml:space="preserve"> </w:t>
      </w:r>
      <w:r w:rsidRPr="002F1B01">
        <w:rPr>
          <w:rFonts w:ascii="Times New Roman" w:eastAsia="Times New Roman" w:hAnsi="Times New Roman" w:cs="Times New Roman"/>
          <w:sz w:val="28"/>
          <w:szCs w:val="28"/>
          <w:lang w:eastAsia="ru-RU"/>
        </w:rPr>
        <w:t>При проведении работ по обеспечению безопасности информации в Школьном портале участники образовательного процесса, имеющие доступ к Школьному порталу, обязаны соблюдать требования </w:t>
      </w:r>
      <w:hyperlink r:id="rId20" w:tooltip="Законы в России" w:history="1">
        <w:r w:rsidRPr="002F1B01">
          <w:rPr>
            <w:rFonts w:ascii="Times New Roman" w:eastAsia="Times New Roman" w:hAnsi="Times New Roman" w:cs="Times New Roman"/>
            <w:sz w:val="28"/>
            <w:szCs w:val="28"/>
            <w:lang w:eastAsia="ru-RU"/>
          </w:rPr>
          <w:t>законодательства Российской Федерации</w:t>
        </w:r>
      </w:hyperlink>
      <w:r w:rsidRPr="002F1B01">
        <w:rPr>
          <w:rFonts w:ascii="Times New Roman" w:eastAsia="Times New Roman" w:hAnsi="Times New Roman" w:cs="Times New Roman"/>
          <w:sz w:val="28"/>
          <w:szCs w:val="28"/>
          <w:lang w:eastAsia="ru-RU"/>
        </w:rPr>
        <w:t> в области защиты персональных данных</w:t>
      </w:r>
    </w:p>
    <w:p w:rsidR="0079447E" w:rsidRPr="002F1B01" w:rsidRDefault="0079447E" w:rsidP="002F1B01">
      <w:pPr>
        <w:spacing w:after="0"/>
        <w:rPr>
          <w:rFonts w:ascii="Times New Roman" w:hAnsi="Times New Roman" w:cs="Times New Roman"/>
          <w:sz w:val="28"/>
          <w:szCs w:val="28"/>
        </w:rPr>
      </w:pPr>
    </w:p>
    <w:sectPr w:rsidR="0079447E" w:rsidRPr="002F1B01" w:rsidSect="002F1B01">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54CAE"/>
    <w:multiLevelType w:val="hybridMultilevel"/>
    <w:tmpl w:val="DD04639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15:restartNumberingAfterBreak="0">
    <w:nsid w:val="6D650CEC"/>
    <w:multiLevelType w:val="hybridMultilevel"/>
    <w:tmpl w:val="F20EAAD6"/>
    <w:lvl w:ilvl="0" w:tplc="EDE63A4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B01"/>
    <w:rsid w:val="002F1B01"/>
    <w:rsid w:val="0079447E"/>
    <w:rsid w:val="00D11244"/>
    <w:rsid w:val="00EB60CF"/>
    <w:rsid w:val="00FC2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1BAD2F-3A60-4A7D-B7EE-C50B474B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4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1B01"/>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1B01"/>
    <w:rPr>
      <w:color w:val="0000FF"/>
      <w:u w:val="single"/>
    </w:rPr>
  </w:style>
  <w:style w:type="paragraph" w:styleId="a5">
    <w:name w:val="Balloon Text"/>
    <w:basedOn w:val="a"/>
    <w:link w:val="a6"/>
    <w:uiPriority w:val="99"/>
    <w:semiHidden/>
    <w:unhideWhenUsed/>
    <w:rsid w:val="002F1B01"/>
    <w:pPr>
      <w:spacing w:after="0"/>
    </w:pPr>
    <w:rPr>
      <w:rFonts w:ascii="Tahoma" w:hAnsi="Tahoma" w:cs="Tahoma"/>
      <w:sz w:val="16"/>
      <w:szCs w:val="16"/>
    </w:rPr>
  </w:style>
  <w:style w:type="character" w:customStyle="1" w:styleId="a6">
    <w:name w:val="Текст выноски Знак"/>
    <w:basedOn w:val="a0"/>
    <w:link w:val="a5"/>
    <w:uiPriority w:val="99"/>
    <w:semiHidden/>
    <w:rsid w:val="002F1B01"/>
    <w:rPr>
      <w:rFonts w:ascii="Tahoma" w:hAnsi="Tahoma" w:cs="Tahoma"/>
      <w:sz w:val="16"/>
      <w:szCs w:val="16"/>
    </w:rPr>
  </w:style>
  <w:style w:type="paragraph" w:styleId="a7">
    <w:name w:val="List Paragraph"/>
    <w:basedOn w:val="a"/>
    <w:uiPriority w:val="34"/>
    <w:qFormat/>
    <w:rsid w:val="002F1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091876">
      <w:bodyDiv w:val="1"/>
      <w:marLeft w:val="0"/>
      <w:marRight w:val="0"/>
      <w:marTop w:val="0"/>
      <w:marBottom w:val="0"/>
      <w:divBdr>
        <w:top w:val="none" w:sz="0" w:space="0" w:color="auto"/>
        <w:left w:val="none" w:sz="0" w:space="0" w:color="auto"/>
        <w:bottom w:val="none" w:sz="0" w:space="0" w:color="auto"/>
        <w:right w:val="none" w:sz="0" w:space="0" w:color="auto"/>
      </w:divBdr>
      <w:divsChild>
        <w:div w:id="1884321556">
          <w:marLeft w:val="0"/>
          <w:marRight w:val="0"/>
          <w:marTop w:val="0"/>
          <w:marBottom w:val="0"/>
          <w:divBdr>
            <w:top w:val="none" w:sz="0" w:space="0" w:color="auto"/>
            <w:left w:val="none" w:sz="0" w:space="0" w:color="auto"/>
            <w:bottom w:val="none" w:sz="0" w:space="0" w:color="auto"/>
            <w:right w:val="none" w:sz="0" w:space="0" w:color="auto"/>
          </w:divBdr>
          <w:divsChild>
            <w:div w:id="262154928">
              <w:marLeft w:val="150"/>
              <w:marRight w:val="150"/>
              <w:marTop w:val="0"/>
              <w:marBottom w:val="150"/>
              <w:divBdr>
                <w:top w:val="none" w:sz="0" w:space="0" w:color="auto"/>
                <w:left w:val="none" w:sz="0" w:space="0" w:color="auto"/>
                <w:bottom w:val="none" w:sz="0" w:space="0" w:color="auto"/>
                <w:right w:val="none" w:sz="0" w:space="0" w:color="auto"/>
              </w:divBdr>
              <w:divsChild>
                <w:div w:id="969091595">
                  <w:marLeft w:val="0"/>
                  <w:marRight w:val="0"/>
                  <w:marTop w:val="0"/>
                  <w:marBottom w:val="0"/>
                  <w:divBdr>
                    <w:top w:val="none" w:sz="0" w:space="0" w:color="auto"/>
                    <w:left w:val="none" w:sz="0" w:space="0" w:color="auto"/>
                    <w:bottom w:val="none" w:sz="0" w:space="0" w:color="auto"/>
                    <w:right w:val="none" w:sz="0" w:space="0" w:color="auto"/>
                  </w:divBdr>
                  <w:divsChild>
                    <w:div w:id="17956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4322">
              <w:marLeft w:val="150"/>
              <w:marRight w:val="150"/>
              <w:marTop w:val="0"/>
              <w:marBottom w:val="0"/>
              <w:divBdr>
                <w:top w:val="none" w:sz="0" w:space="0" w:color="auto"/>
                <w:left w:val="none" w:sz="0" w:space="0" w:color="auto"/>
                <w:bottom w:val="none" w:sz="0" w:space="0" w:color="auto"/>
                <w:right w:val="none" w:sz="0" w:space="0" w:color="auto"/>
              </w:divBdr>
              <w:divsChild>
                <w:div w:id="1091240099">
                  <w:marLeft w:val="0"/>
                  <w:marRight w:val="0"/>
                  <w:marTop w:val="0"/>
                  <w:marBottom w:val="0"/>
                  <w:divBdr>
                    <w:top w:val="none" w:sz="0" w:space="0" w:color="auto"/>
                    <w:left w:val="none" w:sz="0" w:space="0" w:color="auto"/>
                    <w:bottom w:val="none" w:sz="0" w:space="0" w:color="auto"/>
                    <w:right w:val="none" w:sz="0" w:space="0" w:color="auto"/>
                  </w:divBdr>
                  <w:divsChild>
                    <w:div w:id="9300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03673">
          <w:marLeft w:val="0"/>
          <w:marRight w:val="0"/>
          <w:marTop w:val="0"/>
          <w:marBottom w:val="0"/>
          <w:divBdr>
            <w:top w:val="none" w:sz="0" w:space="0" w:color="auto"/>
            <w:left w:val="none" w:sz="0" w:space="0" w:color="auto"/>
            <w:bottom w:val="none" w:sz="0" w:space="0" w:color="auto"/>
            <w:right w:val="none" w:sz="0" w:space="0" w:color="auto"/>
          </w:divBdr>
          <w:divsChild>
            <w:div w:id="1031809844">
              <w:marLeft w:val="15"/>
              <w:marRight w:val="0"/>
              <w:marTop w:val="300"/>
              <w:marBottom w:val="0"/>
              <w:divBdr>
                <w:top w:val="none" w:sz="0" w:space="0" w:color="auto"/>
                <w:left w:val="none" w:sz="0" w:space="0" w:color="auto"/>
                <w:bottom w:val="none" w:sz="0" w:space="0" w:color="auto"/>
                <w:right w:val="none" w:sz="0" w:space="0" w:color="auto"/>
              </w:divBdr>
              <w:divsChild>
                <w:div w:id="188648506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386565972">
          <w:marLeft w:val="0"/>
          <w:marRight w:val="0"/>
          <w:marTop w:val="0"/>
          <w:marBottom w:val="0"/>
          <w:divBdr>
            <w:top w:val="none" w:sz="0" w:space="0" w:color="auto"/>
            <w:left w:val="none" w:sz="0" w:space="0" w:color="auto"/>
            <w:bottom w:val="none" w:sz="0" w:space="0" w:color="auto"/>
            <w:right w:val="none" w:sz="0" w:space="0" w:color="auto"/>
          </w:divBdr>
          <w:divsChild>
            <w:div w:id="1261332547">
              <w:marLeft w:val="150"/>
              <w:marRight w:val="150"/>
              <w:marTop w:val="0"/>
              <w:marBottom w:val="150"/>
              <w:divBdr>
                <w:top w:val="none" w:sz="0" w:space="0" w:color="auto"/>
                <w:left w:val="none" w:sz="0" w:space="0" w:color="auto"/>
                <w:bottom w:val="none" w:sz="0" w:space="0" w:color="auto"/>
                <w:right w:val="none" w:sz="0" w:space="0" w:color="auto"/>
              </w:divBdr>
              <w:divsChild>
                <w:div w:id="13968141">
                  <w:marLeft w:val="0"/>
                  <w:marRight w:val="0"/>
                  <w:marTop w:val="0"/>
                  <w:marBottom w:val="0"/>
                  <w:divBdr>
                    <w:top w:val="none" w:sz="0" w:space="0" w:color="auto"/>
                    <w:left w:val="none" w:sz="0" w:space="0" w:color="auto"/>
                    <w:bottom w:val="none" w:sz="0" w:space="0" w:color="auto"/>
                    <w:right w:val="none" w:sz="0" w:space="0" w:color="auto"/>
                  </w:divBdr>
                  <w:divsChild>
                    <w:div w:id="8653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72721">
              <w:marLeft w:val="150"/>
              <w:marRight w:val="150"/>
              <w:marTop w:val="0"/>
              <w:marBottom w:val="0"/>
              <w:divBdr>
                <w:top w:val="none" w:sz="0" w:space="0" w:color="auto"/>
                <w:left w:val="none" w:sz="0" w:space="0" w:color="auto"/>
                <w:bottom w:val="none" w:sz="0" w:space="0" w:color="auto"/>
                <w:right w:val="none" w:sz="0" w:space="0" w:color="auto"/>
              </w:divBdr>
              <w:divsChild>
                <w:div w:id="239220149">
                  <w:marLeft w:val="0"/>
                  <w:marRight w:val="0"/>
                  <w:marTop w:val="0"/>
                  <w:marBottom w:val="0"/>
                  <w:divBdr>
                    <w:top w:val="none" w:sz="0" w:space="0" w:color="auto"/>
                    <w:left w:val="none" w:sz="0" w:space="0" w:color="auto"/>
                    <w:bottom w:val="none" w:sz="0" w:space="0" w:color="auto"/>
                    <w:right w:val="none" w:sz="0" w:space="0" w:color="auto"/>
                  </w:divBdr>
                  <w:divsChild>
                    <w:div w:id="1422987529">
                      <w:marLeft w:val="0"/>
                      <w:marRight w:val="0"/>
                      <w:marTop w:val="0"/>
                      <w:marBottom w:val="0"/>
                      <w:divBdr>
                        <w:top w:val="none" w:sz="0" w:space="0" w:color="auto"/>
                        <w:left w:val="none" w:sz="0" w:space="0" w:color="auto"/>
                        <w:bottom w:val="none" w:sz="0" w:space="0" w:color="auto"/>
                        <w:right w:val="none" w:sz="0" w:space="0" w:color="auto"/>
                      </w:divBdr>
                      <w:divsChild>
                        <w:div w:id="1430659717">
                          <w:marLeft w:val="0"/>
                          <w:marRight w:val="0"/>
                          <w:marTop w:val="0"/>
                          <w:marBottom w:val="0"/>
                          <w:divBdr>
                            <w:top w:val="none" w:sz="0" w:space="0" w:color="auto"/>
                            <w:left w:val="none" w:sz="0" w:space="0" w:color="auto"/>
                            <w:bottom w:val="none" w:sz="0" w:space="0" w:color="auto"/>
                            <w:right w:val="none" w:sz="0" w:space="0" w:color="auto"/>
                          </w:divBdr>
                          <w:divsChild>
                            <w:div w:id="20980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688680">
          <w:marLeft w:val="0"/>
          <w:marRight w:val="0"/>
          <w:marTop w:val="0"/>
          <w:marBottom w:val="0"/>
          <w:divBdr>
            <w:top w:val="none" w:sz="0" w:space="0" w:color="auto"/>
            <w:left w:val="none" w:sz="0" w:space="0" w:color="auto"/>
            <w:bottom w:val="none" w:sz="0" w:space="0" w:color="auto"/>
            <w:right w:val="none" w:sz="0" w:space="0" w:color="auto"/>
          </w:divBdr>
          <w:divsChild>
            <w:div w:id="2011985901">
              <w:marLeft w:val="150"/>
              <w:marRight w:val="150"/>
              <w:marTop w:val="0"/>
              <w:marBottom w:val="150"/>
              <w:divBdr>
                <w:top w:val="none" w:sz="0" w:space="0" w:color="auto"/>
                <w:left w:val="none" w:sz="0" w:space="0" w:color="auto"/>
                <w:bottom w:val="none" w:sz="0" w:space="0" w:color="auto"/>
                <w:right w:val="none" w:sz="0" w:space="0" w:color="auto"/>
              </w:divBdr>
              <w:divsChild>
                <w:div w:id="1158690476">
                  <w:marLeft w:val="0"/>
                  <w:marRight w:val="0"/>
                  <w:marTop w:val="0"/>
                  <w:marBottom w:val="0"/>
                  <w:divBdr>
                    <w:top w:val="none" w:sz="0" w:space="0" w:color="auto"/>
                    <w:left w:val="none" w:sz="0" w:space="0" w:color="auto"/>
                    <w:bottom w:val="none" w:sz="0" w:space="0" w:color="auto"/>
                    <w:right w:val="none" w:sz="0" w:space="0" w:color="auto"/>
                  </w:divBdr>
                  <w:divsChild>
                    <w:div w:id="2024549264">
                      <w:marLeft w:val="0"/>
                      <w:marRight w:val="0"/>
                      <w:marTop w:val="0"/>
                      <w:marBottom w:val="0"/>
                      <w:divBdr>
                        <w:top w:val="none" w:sz="0" w:space="0" w:color="auto"/>
                        <w:left w:val="none" w:sz="0" w:space="0" w:color="auto"/>
                        <w:bottom w:val="none" w:sz="0" w:space="0" w:color="auto"/>
                        <w:right w:val="none" w:sz="0" w:space="0" w:color="auto"/>
                      </w:divBdr>
                      <w:divsChild>
                        <w:div w:id="1575895548">
                          <w:marLeft w:val="0"/>
                          <w:marRight w:val="0"/>
                          <w:marTop w:val="0"/>
                          <w:marBottom w:val="0"/>
                          <w:divBdr>
                            <w:top w:val="none" w:sz="0" w:space="0" w:color="auto"/>
                            <w:left w:val="none" w:sz="0" w:space="0" w:color="auto"/>
                            <w:bottom w:val="none" w:sz="0" w:space="0" w:color="auto"/>
                            <w:right w:val="none" w:sz="0" w:space="0" w:color="auto"/>
                          </w:divBdr>
                          <w:divsChild>
                            <w:div w:id="18187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4734">
              <w:marLeft w:val="150"/>
              <w:marRight w:val="150"/>
              <w:marTop w:val="0"/>
              <w:marBottom w:val="0"/>
              <w:divBdr>
                <w:top w:val="none" w:sz="0" w:space="0" w:color="auto"/>
                <w:left w:val="none" w:sz="0" w:space="0" w:color="auto"/>
                <w:bottom w:val="none" w:sz="0" w:space="0" w:color="auto"/>
                <w:right w:val="none" w:sz="0" w:space="0" w:color="auto"/>
              </w:divBdr>
              <w:divsChild>
                <w:div w:id="543294079">
                  <w:marLeft w:val="0"/>
                  <w:marRight w:val="0"/>
                  <w:marTop w:val="0"/>
                  <w:marBottom w:val="0"/>
                  <w:divBdr>
                    <w:top w:val="none" w:sz="0" w:space="0" w:color="auto"/>
                    <w:left w:val="none" w:sz="0" w:space="0" w:color="auto"/>
                    <w:bottom w:val="none" w:sz="0" w:space="0" w:color="auto"/>
                    <w:right w:val="none" w:sz="0" w:space="0" w:color="auto"/>
                  </w:divBdr>
                  <w:divsChild>
                    <w:div w:id="852064842">
                      <w:marLeft w:val="0"/>
                      <w:marRight w:val="0"/>
                      <w:marTop w:val="0"/>
                      <w:marBottom w:val="0"/>
                      <w:divBdr>
                        <w:top w:val="none" w:sz="0" w:space="0" w:color="auto"/>
                        <w:left w:val="none" w:sz="0" w:space="0" w:color="auto"/>
                        <w:bottom w:val="none" w:sz="0" w:space="0" w:color="auto"/>
                        <w:right w:val="none" w:sz="0" w:space="0" w:color="auto"/>
                      </w:divBdr>
                      <w:divsChild>
                        <w:div w:id="1562445696">
                          <w:marLeft w:val="0"/>
                          <w:marRight w:val="0"/>
                          <w:marTop w:val="0"/>
                          <w:marBottom w:val="0"/>
                          <w:divBdr>
                            <w:top w:val="none" w:sz="0" w:space="0" w:color="auto"/>
                            <w:left w:val="none" w:sz="0" w:space="0" w:color="auto"/>
                            <w:bottom w:val="none" w:sz="0" w:space="0" w:color="auto"/>
                            <w:right w:val="none" w:sz="0" w:space="0" w:color="auto"/>
                          </w:divBdr>
                          <w:divsChild>
                            <w:div w:id="184192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bezopasnostmz_informatcionnaya/" TargetMode="External"/><Relationship Id="rId13" Type="http://schemas.openxmlformats.org/officeDocument/2006/relationships/hyperlink" Target="http://pandia.ru/text/category/akt_normativnij/" TargetMode="External"/><Relationship Id="rId18" Type="http://schemas.openxmlformats.org/officeDocument/2006/relationships/hyperlink" Target="http://pandia.ru/text/category/intellektualmznaya_sobstvennostmz/"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andia.ru/text/category/zashita_informatcii/" TargetMode="External"/><Relationship Id="rId12" Type="http://schemas.openxmlformats.org/officeDocument/2006/relationships/hyperlink" Target="http://pandia.ru/text/category/zashita_informatcii/" TargetMode="External"/><Relationship Id="rId17" Type="http://schemas.openxmlformats.org/officeDocument/2006/relationships/hyperlink" Target="http://www.pandia.ru/text/category/bazi_dannih/" TargetMode="External"/><Relationship Id="rId2" Type="http://schemas.openxmlformats.org/officeDocument/2006/relationships/styles" Target="styles.xml"/><Relationship Id="rId16" Type="http://schemas.openxmlformats.org/officeDocument/2006/relationships/hyperlink" Target="http://www.pandia.ru/text/category/vidi_deyatelmznosti/" TargetMode="External"/><Relationship Id="rId20" Type="http://schemas.openxmlformats.org/officeDocument/2006/relationships/hyperlink" Target="http://www.pandia.ru/text/category/zakoni_v_rossii/" TargetMode="External"/><Relationship Id="rId1" Type="http://schemas.openxmlformats.org/officeDocument/2006/relationships/numbering" Target="numbering.xml"/><Relationship Id="rId6" Type="http://schemas.openxmlformats.org/officeDocument/2006/relationships/hyperlink" Target="http://pandia.ru/text/category/informatcionnie_tehnologii/" TargetMode="External"/><Relationship Id="rId11" Type="http://schemas.openxmlformats.org/officeDocument/2006/relationships/hyperlink" Target="http://www.pandia.ru/text/category/avtomatizirovannie_sistemi/" TargetMode="External"/><Relationship Id="rId5" Type="http://schemas.openxmlformats.org/officeDocument/2006/relationships/hyperlink" Target="http://www.pandia.ru/text/category/informatcionnaya_bezopasnostmz/" TargetMode="External"/><Relationship Id="rId15" Type="http://schemas.openxmlformats.org/officeDocument/2006/relationships/hyperlink" Target="http://www.pandia.ru/text/category/kollektivnie_dogovora/" TargetMode="External"/><Relationship Id="rId10" Type="http://schemas.openxmlformats.org/officeDocument/2006/relationships/hyperlink" Target="http://pandia.ru/text/category/bezopasnostmz_informatcionnaya/" TargetMode="External"/><Relationship Id="rId19" Type="http://schemas.openxmlformats.org/officeDocument/2006/relationships/hyperlink" Target="http://www.pandia.ru/text/category/zakoni_v_rossii/" TargetMode="External"/><Relationship Id="rId4" Type="http://schemas.openxmlformats.org/officeDocument/2006/relationships/webSettings" Target="webSettings.xml"/><Relationship Id="rId9" Type="http://schemas.openxmlformats.org/officeDocument/2006/relationships/hyperlink" Target="http://www.pandia.ru/text/category/informatcionnaya_bezopasnostmz/" TargetMode="External"/><Relationship Id="rId14" Type="http://schemas.openxmlformats.org/officeDocument/2006/relationships/hyperlink" Target="http://www.pandia.ru/text/category/vzaimootnosheni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1552</Words>
  <Characters>8849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2023-12-21T17:52:00Z</dcterms:created>
  <dcterms:modified xsi:type="dcterms:W3CDTF">2023-12-21T17:52:00Z</dcterms:modified>
</cp:coreProperties>
</file>