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  В своём выступлении я хочу познакомить вас с методикой и формами работы по экологическому воспитанию. Познакомить с опытом своей работы в этом вопросе. Работа осуществляется с детьми младшей группы – дети 5-6 лет.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             Начать своё выступление я хочу словами словацкого поэта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Павола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Гнездослава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: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сорвал цветок – и он завял.        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поймал жука – и он умер у меня на ладони.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тогда я понял, что прикоснуться к красоте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можно только сердцем.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Давайте  задумаемся вот над чем:  нынешнее поколение маленьких детей живет в отрыве от природы. Это факт, возможно, даже прискорбный.  Современные дети практически лишены возможности видеть растительный и животный мир своими глазами, удивляться чудесам, которые приносит непосредственное общение с этим миром.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ведь по своей необыкновенной природной любознательности малыш, завидев в траве букашку, червячка или лягушонка, проявляет живой интерес к ним и начинает задавать свои бесчисленные 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почемучные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» вопросы. Звери, птицы, рыбы – неизменные объекты не только детской любознательности, но и игрового действия, наблюдения, заботы и любви.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Знакомство с окружающим миром – словно путешествие по многоводной, неизведанной реке. Какие тайны она хранит в себе? Что ждет нас в пути? Куда приведет эта река?  Что придаст нам уверенности в пути, сделает нашу лодку надежной?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Интерес к познанию окружающего мира; желание исследовать, открывать; умение мыслить, рассуждать, анализировать, делать выводы – вот то, что поможет нам в стремлении к неизвестному.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Отправляясь в путешествие, вооружимся веслами, которые помогут нам двигаться вперед в заданном направлении.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Первое весло – </w:t>
      </w:r>
      <w:r>
        <w:rPr>
          <w:rStyle w:val="a4"/>
          <w:rFonts w:ascii="Trebuchet MS" w:hAnsi="Trebuchet MS"/>
          <w:color w:val="676A6C"/>
          <w:sz w:val="28"/>
          <w:szCs w:val="28"/>
        </w:rPr>
        <w:t>деятельность</w:t>
      </w:r>
      <w:r>
        <w:rPr>
          <w:rFonts w:ascii="Trebuchet MS" w:hAnsi="Trebuchet MS"/>
          <w:color w:val="676A6C"/>
          <w:sz w:val="28"/>
          <w:szCs w:val="28"/>
        </w:rPr>
        <w:t xml:space="preserve">.  В своей работе нам необходимо создать такие условия, при которых ребенок становится субъектом познавательной деятельности, т.е. новые знания, умения, навыки, новые способы действия добываются в процессе поисковой, исследовательской, или как сейчас это называется  – экспериментальной деятельности. Важно поощрять и поддерживать стремление ребенка самостоятельно думать, чувствовать, пробовать, </w:t>
      </w:r>
      <w:r>
        <w:rPr>
          <w:rFonts w:ascii="Trebuchet MS" w:hAnsi="Trebuchet MS"/>
          <w:color w:val="676A6C"/>
          <w:sz w:val="28"/>
          <w:szCs w:val="28"/>
        </w:rPr>
        <w:lastRenderedPageBreak/>
        <w:t>и тогда многие свои проблемы он постарается решить самостоятельно, получая при этом огромное удовольствие.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 Второе весло – </w:t>
      </w:r>
      <w:r>
        <w:rPr>
          <w:rStyle w:val="a4"/>
          <w:rFonts w:ascii="Trebuchet MS" w:hAnsi="Trebuchet MS"/>
          <w:color w:val="676A6C"/>
          <w:sz w:val="28"/>
          <w:szCs w:val="28"/>
        </w:rPr>
        <w:t>эмоции.</w:t>
      </w:r>
      <w:r>
        <w:rPr>
          <w:rFonts w:ascii="Trebuchet MS" w:hAnsi="Trebuchet MS"/>
          <w:color w:val="676A6C"/>
          <w:sz w:val="28"/>
          <w:szCs w:val="28"/>
        </w:rPr>
        <w:t>  Известно, что ведущей сферой психического развития в дошкольном детстве является эмоциональная сфера. Поэтому важно придать процессу познания яркую эмоциональную окраску, осторожно воздействовать на чувства детей, их воображение и фантазию. Важно помнить, что только при условии гармоничного развития двух основных сфер – интеллектуальной и эмоциональной – возможна гармония личности.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Это лирическое вступление. А теперь я хочу поделиться опытом своей работы по экологическому воспитанию.  Рассмотрим формы ознакомления дошкольников с природой. Они разнообразны. Формами организации деятельности детей при ознакомлении их  с природой являются занятия, экскурсии, прогулки, работа в уголке природы, работа на земельном участке.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Занятия </w:t>
      </w:r>
      <w:r>
        <w:rPr>
          <w:rFonts w:ascii="Trebuchet MS" w:hAnsi="Trebuchet MS"/>
          <w:color w:val="676A6C"/>
          <w:sz w:val="28"/>
          <w:szCs w:val="28"/>
        </w:rPr>
        <w:t>проводятся в определенные часы, по заранее разработанному плану, согласованному с программой. Я на занятиях стараюсь не только сообщать детям новые знания, но и уточнять, закреплять их. Главное в занятии – это усвоение детьми программного материала. Для этого использую разнообразные методы – наблюдение натуральных объектов, за трудом взрослых в природе, дидактические игры, работа с картинами, чтение художественной литературы, рассказы, беседы.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Экскурсия</w:t>
      </w:r>
      <w:r>
        <w:rPr>
          <w:rFonts w:ascii="Trebuchet MS" w:hAnsi="Trebuchet MS"/>
          <w:color w:val="676A6C"/>
          <w:sz w:val="28"/>
          <w:szCs w:val="28"/>
        </w:rPr>
        <w:t xml:space="preserve"> – это занятие, на котором дети знакомятся с природой в естественных условиях: в лесу, на лугу, в саду, у водоема. Мои дети ещё маленькие, поэтому экскурсии мы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проводимс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пока только на участке. А вообще экскурсии проводятся в часы, отведенные для занятий. На экскурсиях осуществляется  усвоение материала,  обязательного  для всей группы детей, что отличает экскурсии от повседневных прогулок. В чем ещё полезность экскурсий? Пребывание на свежем воздухе, в сквере, в парке, на лугу среди душистых цветов, движения и радостные переживания, обычно с этим связанные, благотворно сказываются и на физическом развитии детей. Выбор места экскурсии зависит от её задач и возраста детей. Экскурсии за пределы детского сада проводятся с детьми средней, старшей и подготовительной групп. Экскурсии в одни и те же места рекомендуется проводить в разное время года. Готовясь к экскурсиям, воспитатель заранее посещает те места, куда намечается экскурсия. В проведении экскурсии большую роль играет организация детей. Перед выходом проверяют, всё ли необходимое дети  взяли с собой,  также необходимо проинструктировать детей, как они должны вести себя.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lastRenderedPageBreak/>
        <w:t>Прогулки</w:t>
      </w:r>
      <w:r>
        <w:rPr>
          <w:rFonts w:ascii="Trebuchet MS" w:hAnsi="Trebuchet MS"/>
          <w:color w:val="676A6C"/>
          <w:sz w:val="28"/>
          <w:szCs w:val="28"/>
        </w:rPr>
        <w:t> – ежедневные прогулки широко используются как мною, так и всеми воспитателями для ознакомления детей всех возрастных гру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пп с пр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иродой. Они могут носить характер небольших экскурсий, во время которых воспитатель проводит осмотры участка, организует наблюдение за погодой, сезонными изменениями в жизни растений, животных. На прогулках дети знакомятся с природой по намеченному плану, заранее составленному на основе программы и с учётом местных условий. Усвоение программного содержания плана осуществляется на ряде прогулок в то время, когда появляются те или иные явления природы. На прогулках я, кроме того,  организовываю игры с использованием естественного материала – песка, снега, воды, листьев. Для игр во время прогулок на земельном участке у нас имеется  ящик с песком, в летний период я организовываю небольшой водоем (из тазика), где имеются водоплавающие игрушки. Во время повседневных прогулок дети участвуют в трудовых процессах:  помогают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сгребатт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опавшие листья, очищают дорожки  от снега, поливают растения.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Работа на земельном участке</w:t>
      </w:r>
      <w:r>
        <w:rPr>
          <w:rFonts w:ascii="Trebuchet MS" w:hAnsi="Trebuchet MS"/>
          <w:color w:val="676A6C"/>
          <w:sz w:val="28"/>
          <w:szCs w:val="28"/>
        </w:rPr>
        <w:t xml:space="preserve"> – на земельном участке дети трудятся преимущественно после дневного сна. Так же, как и труд в уголке природы, это сочетается с наблюдениями и способствует накоплению у них знаний о растениях и животных,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совершенствовуются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трудовых навыки и умения, воспитывается трудолюбие.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Работа в уголке природы </w:t>
      </w:r>
      <w:r>
        <w:rPr>
          <w:rFonts w:ascii="Trebuchet MS" w:hAnsi="Trebuchet MS"/>
          <w:color w:val="676A6C"/>
          <w:sz w:val="28"/>
          <w:szCs w:val="28"/>
        </w:rPr>
        <w:t xml:space="preserve">– она проводится в часы, отведённые для труда. Дети наблюдают за растениями, жаль, что сейчас по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СанПиН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нельзя держать в уголке природы птиц и животных. Здесь я стараюсь приучать детей бережно относиться к растениям, совместно трудиться, помогать взрослому, постепенно приучаю их трудиться  самостоятельно.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рассмотрим методы  ознакомления дошкольников с природой, и я поделюсь опытом, каким образом я применяю эти методы в своей работе.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 </w:t>
      </w:r>
      <w:r>
        <w:rPr>
          <w:rStyle w:val="a4"/>
          <w:rFonts w:ascii="Trebuchet MS" w:hAnsi="Trebuchet MS"/>
          <w:color w:val="676A6C"/>
          <w:sz w:val="28"/>
          <w:szCs w:val="28"/>
        </w:rPr>
        <w:t>Наглядные методы</w:t>
      </w:r>
      <w:r>
        <w:rPr>
          <w:rFonts w:ascii="Trebuchet MS" w:hAnsi="Trebuchet MS"/>
          <w:color w:val="676A6C"/>
          <w:sz w:val="28"/>
          <w:szCs w:val="28"/>
        </w:rPr>
        <w:t>.  Как доказано психологами, для детей первых семи лет жизни характерны наглядно-действенное и наглядно-образное мышление. Поэтому процесс обучения мы строим таким образом, чтобы основные сведения дети усваивали не вербальным, а наглядным методом. Поэтому </w:t>
      </w:r>
      <w:r>
        <w:rPr>
          <w:rStyle w:val="a4"/>
          <w:rFonts w:ascii="Trebuchet MS" w:hAnsi="Trebuchet MS"/>
          <w:color w:val="676A6C"/>
          <w:sz w:val="28"/>
          <w:szCs w:val="28"/>
        </w:rPr>
        <w:t>наблюдение</w:t>
      </w:r>
      <w:r>
        <w:rPr>
          <w:rFonts w:ascii="Trebuchet MS" w:hAnsi="Trebuchet MS"/>
          <w:color w:val="676A6C"/>
          <w:sz w:val="28"/>
          <w:szCs w:val="28"/>
        </w:rPr>
        <w:t xml:space="preserve">  является одним из основных методов ознакомления детей с окружающим миром. Наблюдения на прогулке обогащают представления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оприроде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способствуют формированию доброжелательного отношения к ней,  стимулируют детскую любознательность, учат делать самостоятельные выводы. Так, зимой я всегда обращаю внимание детей  на красоту зимней природы – деревья в снежном уборе, </w:t>
      </w:r>
      <w:r>
        <w:rPr>
          <w:rFonts w:ascii="Trebuchet MS" w:hAnsi="Trebuchet MS"/>
          <w:color w:val="676A6C"/>
          <w:sz w:val="28"/>
          <w:szCs w:val="28"/>
        </w:rPr>
        <w:lastRenderedPageBreak/>
        <w:t>пушистый снег, прозрачные льдинки, мы наблюдаем за прилетающими на участок птицами, подкармливали их.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Рассматривание картин</w:t>
      </w:r>
      <w:r>
        <w:rPr>
          <w:rFonts w:ascii="Trebuchet MS" w:hAnsi="Trebuchet MS"/>
          <w:color w:val="676A6C"/>
          <w:sz w:val="28"/>
          <w:szCs w:val="28"/>
        </w:rPr>
        <w:t> – это тоже большое подспорье в экологическом воспитании. Картины дают возможность подробно рассмотреть явления природы, длительно сосредоточить на них внимание, что часто бывает невозможно сделать при непосредственном наблюдении в силу динамичности и изменчивости природы. При ознакомлении детей с природой я использую дидактические, предметные, а также художественные картины. Цель использования картин состоит в том, чтобы сформировать у детей эстетическое отношение к природе, умение видеть её красоту, воспринимать образно-художественный смысл картины, видеть яркие средства выразительности. Рассматривание художественной картины может сопровождаться слушанием музыки или поэтических произведений.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Можно использовать учебный экран, когда рассматриваются диафильмы, кинофильмы, телефильмы по теме ознакомления детей с природой.  С их помощью воспитатель формирует у детей представления о динамике явлений природы – росте и развитии растений и животных, о труде взрослых, показывая явления, которые протекают в природе длительное время. Но мною этот метод пока не использовался, в связи с тем, что дети по возрасту ещё не готовы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восприниать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материал в такой форме.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Практические методы</w:t>
      </w:r>
      <w:r>
        <w:rPr>
          <w:rFonts w:ascii="Trebuchet MS" w:hAnsi="Trebuchet MS"/>
          <w:color w:val="676A6C"/>
          <w:sz w:val="28"/>
          <w:szCs w:val="28"/>
        </w:rPr>
        <w:t> – это различные игры, труд в природе, экспериментирование. В </w:t>
      </w:r>
      <w:r>
        <w:rPr>
          <w:rStyle w:val="a4"/>
          <w:rFonts w:ascii="Trebuchet MS" w:hAnsi="Trebuchet MS"/>
          <w:color w:val="676A6C"/>
          <w:sz w:val="28"/>
          <w:szCs w:val="28"/>
        </w:rPr>
        <w:t>дидактических играх</w:t>
      </w:r>
      <w:r>
        <w:rPr>
          <w:rFonts w:ascii="Trebuchet MS" w:hAnsi="Trebuchet MS"/>
          <w:color w:val="676A6C"/>
          <w:sz w:val="28"/>
          <w:szCs w:val="28"/>
        </w:rPr>
        <w:t> дети уточняют, закрепляют, расширяют имеющиеся представления о предметах и явлениях природы, растениях и животных. Многие игры подводят детей к обобщению и классификации. Дидактические игры способствуют развитию внимания, памяти, наблюдательности, активизируют и обогащают словарь. </w:t>
      </w:r>
      <w:r>
        <w:rPr>
          <w:rStyle w:val="a4"/>
          <w:rFonts w:ascii="Trebuchet MS" w:hAnsi="Trebuchet MS"/>
          <w:color w:val="676A6C"/>
          <w:sz w:val="28"/>
          <w:szCs w:val="28"/>
        </w:rPr>
        <w:t>Предметные игры</w:t>
      </w:r>
      <w:r>
        <w:rPr>
          <w:rFonts w:ascii="Trebuchet MS" w:hAnsi="Trebuchet MS"/>
          <w:color w:val="676A6C"/>
          <w:sz w:val="28"/>
          <w:szCs w:val="28"/>
        </w:rPr>
        <w:t> – это игры с листьями, семенами, цветами,  фруктами и овощами: «Чудесный мешочек», «Вершки и корешки», «Чьи детки на этой ветке?». Широко используются в младших и средних группах. Настольно-печатные игры: «Зоологическое лото», «Ботаническое лото», «Четыре времени года», «Ягоды и фрукты», «Растения» - дают возможность систематизировать знания детей о растениях, животных, явлениях неживой природы. </w:t>
      </w:r>
      <w:r>
        <w:rPr>
          <w:rStyle w:val="a4"/>
          <w:rFonts w:ascii="Trebuchet MS" w:hAnsi="Trebuchet MS"/>
          <w:color w:val="676A6C"/>
          <w:sz w:val="28"/>
          <w:szCs w:val="28"/>
        </w:rPr>
        <w:t>Словесные игры</w:t>
      </w:r>
      <w:r>
        <w:rPr>
          <w:rFonts w:ascii="Trebuchet MS" w:hAnsi="Trebuchet MS"/>
          <w:color w:val="676A6C"/>
          <w:sz w:val="28"/>
          <w:szCs w:val="28"/>
        </w:rPr>
        <w:t> «Кто летает, бегает, прыгает», «Нужно - не нужно»  –  проводятся с целью закрепления знаний. </w:t>
      </w:r>
      <w:r>
        <w:rPr>
          <w:rStyle w:val="a4"/>
          <w:rFonts w:ascii="Trebuchet MS" w:hAnsi="Trebuchet MS"/>
          <w:color w:val="676A6C"/>
          <w:sz w:val="28"/>
          <w:szCs w:val="28"/>
        </w:rPr>
        <w:t>Подвижные игры</w:t>
      </w:r>
      <w:r>
        <w:rPr>
          <w:rFonts w:ascii="Trebuchet MS" w:hAnsi="Trebuchet MS"/>
          <w:color w:val="676A6C"/>
          <w:sz w:val="28"/>
          <w:szCs w:val="28"/>
        </w:rPr>
        <w:t> природоведческого характера  связаны с подражанием, повадкам животных, их образу жизни. Это такие как «Наседка и цыплята», «Мыши и кот», «Солнышко и дождик».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lastRenderedPageBreak/>
        <w:t>Труд в природе</w:t>
      </w:r>
      <w:r>
        <w:rPr>
          <w:rFonts w:ascii="Trebuchet MS" w:hAnsi="Trebuchet MS"/>
          <w:color w:val="676A6C"/>
          <w:sz w:val="28"/>
          <w:szCs w:val="28"/>
        </w:rPr>
        <w:t> я организовываю в форме индивидуальных и коллективных поручений. Индивидуальные поручения дают возможность более тщательно руководить действиями детей, коллективный труд даёт возможность формировать трудовые умения и навыки одновременно у всех детей группы.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Экспериментирование </w:t>
      </w:r>
      <w:r>
        <w:rPr>
          <w:rFonts w:ascii="Trebuchet MS" w:hAnsi="Trebuchet MS"/>
          <w:color w:val="676A6C"/>
          <w:sz w:val="28"/>
          <w:szCs w:val="28"/>
        </w:rPr>
        <w:t>– это проведение элементарных опытов,   это наблюдение, которое осуществляется в специальных условиях. Оно предполагает активное воздействие на предмет или явление, их преобразование в соответствии с поставленной целью. Опыт используется как способ решения познавательной задачи. Детям очень нравится проведение опыта. В ходе опыта я стараюсь подводить детей к определенному выводу.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 </w:t>
      </w:r>
      <w:r>
        <w:rPr>
          <w:rStyle w:val="a4"/>
          <w:rFonts w:ascii="Trebuchet MS" w:hAnsi="Trebuchet MS"/>
          <w:color w:val="676A6C"/>
          <w:sz w:val="28"/>
          <w:szCs w:val="28"/>
        </w:rPr>
        <w:t>словесным методам</w:t>
      </w:r>
      <w:r>
        <w:rPr>
          <w:rFonts w:ascii="Trebuchet MS" w:hAnsi="Trebuchet MS"/>
          <w:color w:val="676A6C"/>
          <w:sz w:val="28"/>
          <w:szCs w:val="28"/>
        </w:rPr>
        <w:t xml:space="preserve"> относятся рассказ воспитателя, беседа, чтение художественной литературы. Рассказывать детям можно с разными целями: для расширения знаний об уже знакомых явлениях, животных, растениях, для ознакомления с новыми явлениями и фактами. Рассказ обязательно сопровождается иллюстративным материалом – фотографиями, картинами, диафильмами. Продолжительность рассказа для детей старшего дошкольного возраста должна быть не более 10 - 15 минут. Беседа – выделяют два вида: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итоговую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предварительную.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Предварительная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>  используется перед наблюдением, экскурсией. Цель – уточнение опыта детей для того, чтобы установить связь предстоящего наблюдения с уже имеющимися у детей  знаниями. Итоговая беседа направлена на систематизацию и обобщение полученных фактов, их конкретизацию, закрепление и уточнение. Беседа –  это итог проведенной работы с детьми. Поэтому перед воспитателем стоит задача накопления у детей представлений через наблюдения, трудовую деятельность, игры, чтение, рассказы. Беседа как метод ознакомления детей с природой используется с детьми среднего и старшего возраста. Чтение художественной литературы – детская природоведческая книга используется педагогом, прежде всего в воспитательных целях. Книга дает богатый материал для воспитания познавательного интереса, наблюдательности и любознательности.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мне хотелось бы подробнее  поделиться опытом своей  работы  по ознакомлению детей с природой.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            Для улучшения своей работы я объединила разные виды деятельности –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изобразительную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, музыкальную, физическую, чтобы сформировать  более полное представления об окружающей действительности. Так, после наблюдения за солнцем ребята рисуют «лучистое солнышко», на музыкальных занятиях поют песни о </w:t>
      </w:r>
      <w:r>
        <w:rPr>
          <w:rFonts w:ascii="Trebuchet MS" w:hAnsi="Trebuchet MS"/>
          <w:color w:val="676A6C"/>
          <w:sz w:val="28"/>
          <w:szCs w:val="28"/>
        </w:rPr>
        <w:lastRenderedPageBreak/>
        <w:t>природе, на занятиях по физической культуре мы используем сравнения – «ходим как мишки, прыгаем как зайчики».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 Я старалась создать в группе необходимую развивающую предметно-пространственную среду (в том числе условия для самостоятельной и совместной деятельности детей), в течени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дня ребёнок вовлекается в различные виды деятельности (наблюдения в группе, на прогулке, игры, чтение и обсуждение литературы, рисование ит.д.) У нас имеется специальный уголок, где дети имеют возможность закреплять свои знания, полученные на занятиях. Здесь настольно-печатные и дидактические игры, пособия для индивидуальной работы, альбомы для рассматривания.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            Учитывая возраст моих воспитанников, наибольшее место отводится совместной деятельности воспитателя с детьми. Это обусловлено важностью накопления каждым ребенком личного опыта экологически правильного взаимодействия с природой в соответствии со своими интересами, склонностями, уровнем познавательного развития. Для этого наше взаимодействие с детьми строится с учетом индивидуального подхода, что помогает поддерживать неуверенных детей, сдерживать торопливых, нагружать шустрых и не торопить медлительных. А для того, чтобы ребята стремились к правильному ответу и к более самостоятельной работе мы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поощраем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детей, пусть пока еще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маленькие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  и на первый взгляд неприметные,  успехи, говорим про них хорошие слова, дарим небольшие памятные подарки.  Чем старше будут становиться дети, тем выше будет их самостоятельность, тем насыщенней станет их деятельность в природе.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Особое значение при ознакомлении детей с природой я уделяю наблюдениям на прогулке. Например, осенью я просила  обращать внимание на цвет неба через ветки: в это время разнообразная  раскраска листьев особенно подчеркивает цвет неба. Дети  любят собирать опавшие  листья  разной формы. Для того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,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 чтобы развить наблюдательность и расширить  кругозор детей,   мы используем листья в игре. 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 Особое значение мы с детьми придали организации зимней подкормки птиц. Кормушки у нас самой различной конструкции, все их сделали воспитанники вместе со своими родителями. Кормушки развешиваются на участке. С детьми и родителями заготавливаем корм из семян растений и деревьев, крошки и т.д. Зимняя подкормка птиц дает возможность уточнить представления детей  о зимующих птицах и особенностях их жизни в зимнее время; показать необходимость зимней подкормки; подвести к пониманию того, что человек,  подкармливая птиц зимой,  спасает их от гибели.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Много внимания, я уделяю знакомству детей с неживой природой: землёй, водой, воздухом 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т.д. Дети знакомятся с таким понятием как ветер, причинами и условиями его возникновения. На опытах дети получили возможность познакомиться с воздухом, учились превращать воду в твердое и жидкое состояние.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     В своей работе с детьми я придаю большое значение игровым технологиям. Дидактические игры: «Большой–маленький»; «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Где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чей домик?»; «Назови, кто я?»; «Времена года»; «С какого дерева листик»; «Оденем куклу на прогулку» мне очень помогают в ознакомлении детей с животными, птицами, явлениями природы. Словесные  игры: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«Узнайте по описанию»;  «Съедобное – несъедобное»; «Хорошо – плохо»; «Что лишнее?»; «Волшебная палочка»; «Узнай по голосу»; «Кто как кричит?»; «Это кто к нам пришел?» развивают у детей внимание, воображение, повышают знания об окружающем мире.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С помощью игрушек и картинок знакомлю детей с домашними и дикими животными, воспитываю интерес к ним.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 работе с дошкольниками я каждодневно убеждаюсь, что они очень любят сказки, рассказы, стихи, поэтому я  большое внимание уделяю сказкам, ее очарованию поддаются  дети всех возрастов, да и взрослых она не оставляет равнодушными. Поэтому сказка должна быть одной из обязательных составляющих экологического воспитания детей. Часто я использую художественную литературу. Художественная литература о природе глубоко воздействует на чувства детей. Прежде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всего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нужно использовать литературу, рекомендованную программой детского сада. Это произведения А. Пушкина, Ф. Тютчева, А. Фета, Н. Некрасова, К. Ушинского, Л. Толстого, М. Пришвина, В. Бианки, Н. Сладкова и другие. После чтения с детьми провожу беседу, задаю вопросы, вижу в глазах детей сочувствие, сопереживание или радость, восторг. Очень приятно, когда дети задают вопросы, где проявляется у них забота  и любовь о друзьях наших меньших: «А его кто-нибудь спасёт?», «А они не замёрзнут?», «А почему ему никто не помог?» Очень важно донести до детей смысл произведения.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Экологическое воспитание в настоящее время не только одно из сложных направлений в работе с детьми, но и важный процесс воспитания экологической культуры родителей, т.к. семья играет главную роль в жизни ребенка.     Привлечь внимание родителей к экологическому воспитанию детей помогает  наглядная информация. Были  предложены консультации  «Правила друзей природы», «Наши маленькие друзья», предложен  список детской литературы, которая поможет в экологическом воспитании детей, а также совместно с </w:t>
      </w:r>
      <w:r>
        <w:rPr>
          <w:rFonts w:ascii="Trebuchet MS" w:hAnsi="Trebuchet MS"/>
          <w:color w:val="676A6C"/>
          <w:sz w:val="28"/>
          <w:szCs w:val="28"/>
        </w:rPr>
        <w:lastRenderedPageBreak/>
        <w:t>родителями сделали гербарий из листьев деревьев. Надеемся, что наша совместная работа даст хорошие результаты.</w:t>
      </w:r>
    </w:p>
    <w:p w:rsidR="00E25658" w:rsidRDefault="00E25658" w:rsidP="00E2565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заключение хочется отметить, что ознакомление дошкольников с природой является важным средством  воспитания экологической культуры дошкольников. Без знания природы, и без любви к ней невозможно человеческое существование. Важно закладывать основы экологического воспитания с раннего детства, так как, основные черты личности формируются именно в дошкольном возрасте. Очень важно использовать разнообразные формы, методы и приёмы в работе с детьми,  проводить её в тесном сотрудничестве с родителями и педагогами, сделать ознакомление с природой интересной, творческой, познавательной деятельностью для детей, больше использовать практических занятий. И тогда через ознакомление с природой мы воспитаем чувственных, добрых, внимательных и заботливых жителей нашей планеты Земля.</w:t>
      </w:r>
    </w:p>
    <w:p w:rsidR="009E5C71" w:rsidRPr="003579C9" w:rsidRDefault="009E5C71" w:rsidP="003579C9"/>
    <w:sectPr w:rsidR="009E5C71" w:rsidRPr="003579C9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4211B"/>
    <w:rsid w:val="000677CC"/>
    <w:rsid w:val="00070D5C"/>
    <w:rsid w:val="00077570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C2875"/>
    <w:rsid w:val="002C50B8"/>
    <w:rsid w:val="002E0CBE"/>
    <w:rsid w:val="002E282B"/>
    <w:rsid w:val="00331A1C"/>
    <w:rsid w:val="00344F34"/>
    <w:rsid w:val="003579C9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1E75"/>
    <w:rsid w:val="0077052F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E5C71"/>
    <w:rsid w:val="009F2EAF"/>
    <w:rsid w:val="00A14D4E"/>
    <w:rsid w:val="00A15571"/>
    <w:rsid w:val="00A26E58"/>
    <w:rsid w:val="00A41468"/>
    <w:rsid w:val="00A466AF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25658"/>
    <w:rsid w:val="00E327BE"/>
    <w:rsid w:val="00E473C9"/>
    <w:rsid w:val="00E614D0"/>
    <w:rsid w:val="00E6663D"/>
    <w:rsid w:val="00E7027A"/>
    <w:rsid w:val="00E70438"/>
    <w:rsid w:val="00E76CD2"/>
    <w:rsid w:val="00E95B5C"/>
    <w:rsid w:val="00EB697B"/>
    <w:rsid w:val="00EC46F0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2637</Words>
  <Characters>15032</Characters>
  <Application>Microsoft Office Word</Application>
  <DocSecurity>0</DocSecurity>
  <Lines>125</Lines>
  <Paragraphs>35</Paragraphs>
  <ScaleCrop>false</ScaleCrop>
  <Company/>
  <LinksUpToDate>false</LinksUpToDate>
  <CharactersWithSpaces>17634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2019-01-27T11:44:00Z</dcterms:created>
  <dcterms:modified xsi:type="dcterms:W3CDTF">2019-01-27T11:44:00Z</dcterms:modified>
</cp:coreProperties>
</file>