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2" w:rsidRPr="00540942" w:rsidRDefault="00872092" w:rsidP="00872092">
      <w:pPr>
        <w:spacing w:after="1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«Разработка и внедрение моделей социального партнерства дошкольного учреждения с родителями воспитанников»</w:t>
      </w:r>
      <w:r>
        <w:rPr>
          <w:color w:val="000000"/>
          <w:sz w:val="36"/>
          <w:szCs w:val="36"/>
        </w:rPr>
        <w:t> </w:t>
      </w:r>
    </w:p>
    <w:p w:rsidR="00872092" w:rsidRPr="00EC53D5" w:rsidRDefault="00872092" w:rsidP="00872092">
      <w:pPr>
        <w:tabs>
          <w:tab w:val="left" w:pos="1260"/>
        </w:tabs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72092" w:rsidRDefault="00872092" w:rsidP="00872092">
      <w:pPr>
        <w:numPr>
          <w:ilvl w:val="0"/>
          <w:numId w:val="1"/>
        </w:numPr>
        <w:rPr>
          <w:sz w:val="28"/>
          <w:szCs w:val="28"/>
        </w:rPr>
      </w:pPr>
      <w:r w:rsidRPr="00790590">
        <w:rPr>
          <w:b/>
          <w:sz w:val="28"/>
          <w:szCs w:val="28"/>
        </w:rPr>
        <w:t>Тем</w:t>
      </w:r>
      <w:r>
        <w:rPr>
          <w:b/>
          <w:sz w:val="28"/>
          <w:szCs w:val="28"/>
        </w:rPr>
        <w:t>а:</w:t>
      </w:r>
      <w:r>
        <w:rPr>
          <w:sz w:val="28"/>
          <w:szCs w:val="28"/>
        </w:rPr>
        <w:t xml:space="preserve"> «Разработка и внедрение моделей социального партнерства дошкольного учреждения с родителями воспитанников».</w:t>
      </w: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numPr>
          <w:ilvl w:val="0"/>
          <w:numId w:val="1"/>
        </w:numPr>
        <w:rPr>
          <w:sz w:val="28"/>
          <w:szCs w:val="28"/>
        </w:rPr>
      </w:pPr>
      <w:r w:rsidRPr="00790590">
        <w:rPr>
          <w:b/>
          <w:sz w:val="28"/>
          <w:szCs w:val="28"/>
        </w:rPr>
        <w:t>Цель</w:t>
      </w:r>
      <w:r>
        <w:rPr>
          <w:sz w:val="28"/>
          <w:szCs w:val="28"/>
        </w:rPr>
        <w:t>: разработать и внедрить модели взаимодействия детского сада с семьей – создание в ДОУ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0590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872092" w:rsidRDefault="00872092" w:rsidP="008720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Создать систему, позволяющую вовлекать родителей в процесс воспитания детей согласно задачам учреждения, применяя различные формы.</w:t>
      </w:r>
    </w:p>
    <w:p w:rsidR="00872092" w:rsidRDefault="00872092" w:rsidP="008720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Выявить позиции педагогов и родителей по актуальным проблемам.</w:t>
      </w:r>
    </w:p>
    <w:p w:rsidR="00872092" w:rsidRDefault="00872092" w:rsidP="008720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педагогическую компетентность родителей в области детско-родительских отношений.</w:t>
      </w:r>
    </w:p>
    <w:p w:rsidR="00872092" w:rsidRDefault="00872092" w:rsidP="008720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Разработать методические рекомендации по гармонизации детско-родительских отношений.</w:t>
      </w:r>
    </w:p>
    <w:p w:rsidR="00872092" w:rsidRDefault="00872092" w:rsidP="008720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Установить эмоциональный контакт между педагогами, родителями и детьми.</w:t>
      </w:r>
    </w:p>
    <w:p w:rsidR="00872092" w:rsidRDefault="00872092" w:rsidP="008720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Создать «Почту доверия» для динамичной и действенной обратной связи в работе ДОУ с семьей.</w:t>
      </w: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0590">
        <w:rPr>
          <w:b/>
          <w:sz w:val="28"/>
          <w:szCs w:val="28"/>
        </w:rPr>
        <w:t>Система показателей по достижению цели</w:t>
      </w:r>
      <w:r>
        <w:rPr>
          <w:sz w:val="28"/>
          <w:szCs w:val="28"/>
        </w:rPr>
        <w:t>:</w:t>
      </w:r>
    </w:p>
    <w:p w:rsidR="00872092" w:rsidRDefault="00872092" w:rsidP="00872092">
      <w:pPr>
        <w:numPr>
          <w:ilvl w:val="1"/>
          <w:numId w:val="2"/>
        </w:numPr>
        <w:tabs>
          <w:tab w:val="clear" w:pos="1500"/>
          <w:tab w:val="left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доля родителей, включившихся в общественную деятельность;</w:t>
      </w:r>
    </w:p>
    <w:p w:rsidR="00872092" w:rsidRDefault="00872092" w:rsidP="00872092">
      <w:pPr>
        <w:numPr>
          <w:ilvl w:val="1"/>
          <w:numId w:val="2"/>
        </w:numPr>
        <w:tabs>
          <w:tab w:val="clear" w:pos="1500"/>
          <w:tab w:val="left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доля родителей, принявших участие в мероприятиях, конкурсах, выставках проекта;</w:t>
      </w:r>
    </w:p>
    <w:p w:rsidR="00872092" w:rsidRDefault="00872092" w:rsidP="00872092">
      <w:pPr>
        <w:numPr>
          <w:ilvl w:val="1"/>
          <w:numId w:val="2"/>
        </w:numPr>
        <w:tabs>
          <w:tab w:val="clear" w:pos="1500"/>
          <w:tab w:val="left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доля педагогических работников, прошедших курсы повышения квалификации по направлению работы с родителями;</w:t>
      </w:r>
    </w:p>
    <w:p w:rsidR="00872092" w:rsidRDefault="00872092" w:rsidP="00872092">
      <w:pPr>
        <w:numPr>
          <w:ilvl w:val="1"/>
          <w:numId w:val="2"/>
        </w:numPr>
        <w:tabs>
          <w:tab w:val="clear" w:pos="1500"/>
          <w:tab w:val="left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доля педагогических работников, систематически использующих инновационные технологии в образовательной деятельности;</w:t>
      </w:r>
    </w:p>
    <w:p w:rsidR="00872092" w:rsidRDefault="00872092" w:rsidP="00872092">
      <w:pPr>
        <w:numPr>
          <w:ilvl w:val="1"/>
          <w:numId w:val="2"/>
        </w:numPr>
        <w:tabs>
          <w:tab w:val="clear" w:pos="1500"/>
          <w:tab w:val="left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рост удовлетворенности родителей и социума качеством предоставляемых услуг.</w:t>
      </w: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790590"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>:</w:t>
      </w:r>
    </w:p>
    <w:p w:rsidR="00872092" w:rsidRDefault="00872092" w:rsidP="00872092">
      <w:pPr>
        <w:numPr>
          <w:ilvl w:val="0"/>
          <w:numId w:val="4"/>
        </w:numPr>
        <w:tabs>
          <w:tab w:val="clear" w:pos="1569"/>
          <w:tab w:val="num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создание в ДОУ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872092" w:rsidRDefault="00872092" w:rsidP="00872092">
      <w:pPr>
        <w:numPr>
          <w:ilvl w:val="0"/>
          <w:numId w:val="4"/>
        </w:numPr>
        <w:tabs>
          <w:tab w:val="clear" w:pos="1569"/>
          <w:tab w:val="num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повышение уровня профессиональной компетентности педагогов по организации взаимодействия ДОУ и семьи;</w:t>
      </w:r>
    </w:p>
    <w:p w:rsidR="00872092" w:rsidRDefault="00872092" w:rsidP="00872092">
      <w:pPr>
        <w:numPr>
          <w:ilvl w:val="0"/>
          <w:numId w:val="4"/>
        </w:numPr>
        <w:tabs>
          <w:tab w:val="clear" w:pos="1569"/>
          <w:tab w:val="num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повышение уровня педагогической культуры родителей;</w:t>
      </w:r>
    </w:p>
    <w:p w:rsidR="00872092" w:rsidRDefault="00872092" w:rsidP="00872092">
      <w:pPr>
        <w:numPr>
          <w:ilvl w:val="0"/>
          <w:numId w:val="4"/>
        </w:numPr>
        <w:tabs>
          <w:tab w:val="clear" w:pos="1569"/>
          <w:tab w:val="num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заботы об эмоциональном благополучии каждого ребенка в ДОУ и семье;</w:t>
      </w:r>
    </w:p>
    <w:p w:rsidR="00872092" w:rsidRDefault="00872092" w:rsidP="00872092">
      <w:pPr>
        <w:numPr>
          <w:ilvl w:val="0"/>
          <w:numId w:val="4"/>
        </w:numPr>
        <w:tabs>
          <w:tab w:val="clear" w:pos="1569"/>
          <w:tab w:val="num" w:pos="1080"/>
        </w:tabs>
        <w:ind w:left="0" w:firstLine="357"/>
        <w:rPr>
          <w:sz w:val="28"/>
          <w:szCs w:val="28"/>
        </w:rPr>
      </w:pPr>
      <w:r>
        <w:rPr>
          <w:sz w:val="28"/>
          <w:szCs w:val="28"/>
        </w:rPr>
        <w:t>повышение удовлетворенности родителей  и социумом качеством предоставляемых услуг.</w:t>
      </w:r>
    </w:p>
    <w:p w:rsidR="00872092" w:rsidRDefault="00872092" w:rsidP="0087209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72092" w:rsidRDefault="00872092" w:rsidP="00872092">
      <w:pPr>
        <w:numPr>
          <w:ilvl w:val="0"/>
          <w:numId w:val="3"/>
        </w:numPr>
        <w:rPr>
          <w:sz w:val="28"/>
          <w:szCs w:val="28"/>
        </w:rPr>
      </w:pPr>
      <w:r w:rsidRPr="00790590">
        <w:rPr>
          <w:b/>
          <w:sz w:val="28"/>
          <w:szCs w:val="28"/>
        </w:rPr>
        <w:t>Актуальность проблемы</w:t>
      </w:r>
      <w:r>
        <w:rPr>
          <w:sz w:val="28"/>
          <w:szCs w:val="28"/>
        </w:rPr>
        <w:t xml:space="preserve">: </w:t>
      </w:r>
    </w:p>
    <w:p w:rsidR="00872092" w:rsidRDefault="00872092" w:rsidP="00872092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Семья и дошкольное образовательное учреждение – два важных института социализации детей. </w:t>
      </w:r>
      <w:proofErr w:type="gramStart"/>
      <w:r>
        <w:rPr>
          <w:sz w:val="28"/>
          <w:szCs w:val="28"/>
        </w:rPr>
        <w:t>В дошкольном учреждении должно быть создано единое сообщество «семья - дети - педагоги», для которого характерны взаимопомощь, содействие друг с другом, учет возможностей и интересов каждого, его прав и обязанностей.</w:t>
      </w:r>
      <w:proofErr w:type="gramEnd"/>
      <w:r>
        <w:rPr>
          <w:sz w:val="28"/>
          <w:szCs w:val="28"/>
        </w:rPr>
        <w:t xml:space="preserve"> Только понимание взрослыми (педагогами и родителями) своей взаимообусловленности, признание в лице другого не конкурента, а партнера и практические действия в этом направлении могут дать положительный результат.</w:t>
      </w:r>
    </w:p>
    <w:p w:rsidR="00872092" w:rsidRDefault="00872092" w:rsidP="00872092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ДОУ с семьей на современном этапе развития общества требует таких форм работы педагогов с родителями, которые позволят им прийти к пониманию того, что для содействия культурному развитию ребенка, его успешной социализации взрослым необходимо начать, прежде всего, с самих себя, с собственного </w:t>
      </w:r>
      <w:proofErr w:type="spellStart"/>
      <w:r>
        <w:rPr>
          <w:sz w:val="28"/>
          <w:szCs w:val="28"/>
        </w:rPr>
        <w:t>самоизменения</w:t>
      </w:r>
      <w:proofErr w:type="spellEnd"/>
      <w:r>
        <w:rPr>
          <w:sz w:val="28"/>
          <w:szCs w:val="28"/>
        </w:rPr>
        <w:t xml:space="preserve"> и самовоспитания. В таком содружестве педагогов и родителей объединяет одна цель: помочь детям приобрести полноценный жизненный опыт и при этом научиться быть любящими, чуткими, ответственными друзьями своих детей - на всю счастливую и полноценную жизнь.</w:t>
      </w:r>
    </w:p>
    <w:p w:rsidR="00872092" w:rsidRDefault="00872092" w:rsidP="00872092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Ведущая роль семьи в воспитании детей определена в Законе РФ «Об образовании». В статье  №18  указывается, что именно родители являются первыми педагогами, что они обязаны заложить основы разностороннего развития ребенка. Но, как показывает практика, современные родители нуждаются в помощи педагогов и специалистов в вопросах воспитания детей. Отсутствие знаний по психологии и педагогике зачастую приводит к ошибкам, непониманию, а значит, и к безрезультативности воспитания.                   </w:t>
      </w:r>
    </w:p>
    <w:p w:rsidR="00872092" w:rsidRDefault="00872092" w:rsidP="00872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Важно отметить проблемы, которые требуют </w:t>
      </w:r>
      <w:proofErr w:type="spellStart"/>
      <w:r>
        <w:rPr>
          <w:sz w:val="28"/>
          <w:szCs w:val="28"/>
        </w:rPr>
        <w:t>компетентностных</w:t>
      </w:r>
      <w:proofErr w:type="spellEnd"/>
      <w:r>
        <w:rPr>
          <w:sz w:val="28"/>
          <w:szCs w:val="28"/>
        </w:rPr>
        <w:t xml:space="preserve">  решений:</w:t>
      </w:r>
    </w:p>
    <w:p w:rsidR="00872092" w:rsidRDefault="00872092" w:rsidP="00872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1. Отсутствие единства требований к детям, непоследовательность.</w:t>
      </w:r>
    </w:p>
    <w:p w:rsidR="00872092" w:rsidRDefault="00872092" w:rsidP="00872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2. Часто педагоги и родители находятся в неведении  планов и намерений относительно друг друга.</w:t>
      </w:r>
    </w:p>
    <w:p w:rsidR="00872092" w:rsidRDefault="00872092" w:rsidP="00872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3. Анкетирование родителей показывает, что многие из них недостаточно осведомлены о специфике работы с детьми в дошкольном учреждении, деятельности воспитателя, возможных результатах деятельности детей.</w:t>
      </w:r>
    </w:p>
    <w:p w:rsidR="00872092" w:rsidRDefault="00872092" w:rsidP="00872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Причины обозначенных выше проблем обусловлены отсутствием системы взаимодействия ДОУ и семьи.</w:t>
      </w:r>
    </w:p>
    <w:p w:rsidR="00872092" w:rsidRDefault="00872092" w:rsidP="00872092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72092" w:rsidRDefault="00872092" w:rsidP="00872092">
      <w:pPr>
        <w:spacing w:line="276" w:lineRule="auto"/>
        <w:jc w:val="center"/>
        <w:rPr>
          <w:b/>
          <w:sz w:val="28"/>
          <w:szCs w:val="28"/>
        </w:rPr>
      </w:pPr>
    </w:p>
    <w:p w:rsidR="00872092" w:rsidRDefault="00872092" w:rsidP="00872092">
      <w:pPr>
        <w:jc w:val="center"/>
        <w:rPr>
          <w:sz w:val="28"/>
          <w:szCs w:val="28"/>
        </w:rPr>
      </w:pPr>
      <w:r w:rsidRPr="00465FF1">
        <w:rPr>
          <w:b/>
          <w:sz w:val="28"/>
          <w:szCs w:val="28"/>
        </w:rPr>
        <w:lastRenderedPageBreak/>
        <w:t>Создание системы работы, позволяющей вовлекать родителей в процесс воспитания детей согласно задачам учреждения, применяя различные принципы, методы и формы</w:t>
      </w:r>
      <w:r>
        <w:rPr>
          <w:sz w:val="28"/>
          <w:szCs w:val="28"/>
        </w:rPr>
        <w:t>.</w: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_x0000_s1071" style="position:absolute;margin-left:180pt;margin-top:21.9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  <w:jc w:val="center"/>
                  </w:pPr>
                  <w:r>
                    <w:t>СИСТЕМА</w:t>
                  </w:r>
                </w:p>
                <w:p w:rsidR="00872092" w:rsidRDefault="00872092" w:rsidP="00872092">
                  <w:pPr>
                    <w:shd w:val="clear" w:color="auto" w:fill="CCC0D9"/>
                    <w:jc w:val="center"/>
                  </w:pPr>
                  <w:r>
                    <w:t>РАБОТЫ</w:t>
                  </w:r>
                </w:p>
                <w:p w:rsidR="00872092" w:rsidRDefault="00872092" w:rsidP="00872092">
                  <w:pPr>
                    <w:shd w:val="clear" w:color="auto" w:fill="E5DFEC"/>
                    <w:jc w:val="center"/>
                  </w:pPr>
                  <w:r>
                    <w:t>С СЕМЬЕЙ</w:t>
                  </w:r>
                </w:p>
              </w:txbxContent>
            </v:textbox>
          </v:rect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59.25pt;margin-top:12.7pt;width:192.75pt;height:48pt;flip:x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101" type="#_x0000_t32" style="position:absolute;margin-left:252pt;margin-top:12.7pt;width:177pt;height:58.5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87" type="#_x0000_t32" style="position:absolute;margin-left:250.5pt;margin-top:12.7pt;width:1.5pt;height:48pt;z-index:251658240" o:connectortype="straight"/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_x0000_s1074" style="position:absolute;margin-left:352.5pt;margin-top:.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CCC0D9"/>
                  </w:pPr>
                  <w:r>
                    <w:t>Форы работы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72" style="position:absolute;margin-left:-15pt;margin-top:.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CCC0D9"/>
                  </w:pPr>
                  <w:r>
                    <w:t>Принципы работы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shape id="_x0000_s1088" type="#_x0000_t32" style="position:absolute;margin-left:250.5pt;margin-top:.5pt;width:1.5pt;height:0;flip:x;z-index:251658240" o:connectortype="straight"/>
        </w:pict>
      </w:r>
      <w:r>
        <w:rPr>
          <w:rFonts w:cs="Arial"/>
          <w:noProof/>
          <w:sz w:val="28"/>
          <w:szCs w:val="28"/>
        </w:rPr>
        <w:pict>
          <v:rect id="_x0000_s1073" style="position:absolute;margin-left:180pt;margin-top:.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CCC0D9"/>
                  </w:pPr>
                  <w:r>
                    <w:t>Методы работы</w:t>
                  </w:r>
                </w:p>
              </w:txbxContent>
            </v:textbox>
          </v:rect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98" type="#_x0000_t32" style="position:absolute;margin-left:59.25pt;margin-top:21.4pt;width:0;height:21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89" type="#_x0000_t32" style="position:absolute;margin-left:252pt;margin-top:21.4pt;width:0;height:26.25pt;z-index:251658240" o:connectortype="straight"/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_x0000_s1077" style="position:absolute;margin-left:348pt;margin-top:17.55pt;width:153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Родительские собрания круглый стол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shape id="_x0000_s1093" type="#_x0000_t32" style="position:absolute;margin-left:429pt;margin-top:1.8pt;width:0;height:19.5pt;z-index:251658240" o:connectortype="straight"/>
        </w:pict>
      </w:r>
      <w:r>
        <w:rPr>
          <w:rFonts w:cs="Arial"/>
          <w:noProof/>
          <w:sz w:val="28"/>
          <w:szCs w:val="28"/>
        </w:rPr>
        <w:pict>
          <v:rect id="_x0000_s1075" style="position:absolute;margin-left:-15pt;margin-top:12.3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 xml:space="preserve">Целенаправленность 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76" style="position:absolute;margin-left:180pt;margin-top:17.5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Беседы с родителями, консультативная помощь</w:t>
                  </w:r>
                </w:p>
              </w:txbxContent>
            </v:textbox>
          </v:rect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99" type="#_x0000_t32" style="position:absolute;margin-left:59.25pt;margin-top:3.1pt;width:0;height:37.5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94" type="#_x0000_t32" style="position:absolute;margin-left:429pt;margin-top:12.1pt;width:0;height:28.5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90" type="#_x0000_t32" style="position:absolute;margin-left:252pt;margin-top:8.35pt;width:0;height:32.25pt;z-index:251658240" o:connectortype="straight"/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_x0000_s1080" style="position:absolute;margin-left:352.5pt;margin-top:10.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Наглядная агитация</w:t>
                  </w:r>
                </w:p>
                <w:p w:rsidR="00872092" w:rsidRDefault="00872092" w:rsidP="00872092">
                  <w:pPr>
                    <w:shd w:val="clear" w:color="auto" w:fill="E5DFEC"/>
                  </w:pPr>
                  <w:r>
                    <w:t>Семейные конкурсы</w:t>
                  </w:r>
                </w:p>
                <w:p w:rsidR="00872092" w:rsidRDefault="00872092" w:rsidP="00872092">
                  <w:pPr>
                    <w:shd w:val="clear" w:color="auto" w:fill="E5DFEC"/>
                  </w:pPr>
                  <w:r>
                    <w:t>Открытые ОДД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78" style="position:absolute;margin-left:-15pt;margin-top:10.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Систематичн</w:t>
                  </w:r>
                  <w:r w:rsidRPr="003D53BA">
                    <w:rPr>
                      <w:shd w:val="clear" w:color="auto" w:fill="E5DFEC"/>
                    </w:rPr>
                    <w:t>о</w:t>
                  </w:r>
                  <w:r>
                    <w:t>сть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79" style="position:absolute;margin-left:180pt;margin-top:10.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 xml:space="preserve">Анкетирование </w:t>
                  </w:r>
                </w:p>
              </w:txbxContent>
            </v:textbox>
          </v:rect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_x0000_s1083" style="position:absolute;margin-left:352.5pt;margin-top:23.8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КВН</w:t>
                  </w:r>
                </w:p>
                <w:p w:rsidR="00872092" w:rsidRDefault="00872092" w:rsidP="00872092">
                  <w:pPr>
                    <w:shd w:val="clear" w:color="auto" w:fill="E5DFEC"/>
                  </w:pPr>
                  <w:r>
                    <w:t>Интеллектуальные игры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shape id="_x0000_s1100" type="#_x0000_t32" style="position:absolute;margin-left:59.25pt;margin-top:1.3pt;width:0;height:18.05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95" type="#_x0000_t32" style="position:absolute;margin-left:429pt;margin-top:1.3pt;width:0;height:22.55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91" type="#_x0000_t32" style="position:absolute;margin-left:252pt;margin-top:1.3pt;width:0;height:18.05pt;z-index:251658240" o:connectortype="straight"/>
        </w:pict>
      </w:r>
      <w:r>
        <w:rPr>
          <w:rFonts w:cs="Arial"/>
          <w:noProof/>
          <w:sz w:val="28"/>
          <w:szCs w:val="28"/>
        </w:rPr>
        <w:pict>
          <v:rect id="_x0000_s1081" style="position:absolute;margin-left:-15pt;margin-top:19.3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proofErr w:type="spellStart"/>
                  <w:r>
                    <w:t>Дифференцированность</w:t>
                  </w:r>
                  <w:proofErr w:type="spellEnd"/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82" style="position:absolute;margin-left:180pt;margin-top:23.8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 xml:space="preserve">Наблюдения </w:t>
                  </w:r>
                </w:p>
              </w:txbxContent>
            </v:textbox>
          </v:rect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97" type="#_x0000_t32" style="position:absolute;margin-left:52.5pt;margin-top:10.2pt;width:.75pt;height:49.45pt;flip:x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96" type="#_x0000_t32" style="position:absolute;margin-left:429pt;margin-top:14.7pt;width:0;height:44.95pt;z-index:251658240" o:connectortype="straight"/>
        </w:pict>
      </w:r>
      <w:r>
        <w:rPr>
          <w:rFonts w:cs="Arial"/>
          <w:noProof/>
          <w:sz w:val="28"/>
          <w:szCs w:val="28"/>
        </w:rPr>
        <w:pict>
          <v:shape id="_x0000_s1092" type="#_x0000_t32" style="position:absolute;margin-left:250.5pt;margin-top:14.7pt;width:0;height:44.95pt;z-index:251658240" o:connectortype="straight"/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_x0000_s1084" style="position:absolute;margin-left:359.25pt;margin-top:29.55pt;width:148.5pt;height:51pt;z-index:251658240">
            <v:textbox>
              <w:txbxContent>
                <w:p w:rsidR="00872092" w:rsidRDefault="00872092" w:rsidP="00872092">
                  <w:r>
                    <w:t>Дни открытых дверей</w:t>
                  </w:r>
                </w:p>
                <w:p w:rsidR="00872092" w:rsidRDefault="00872092" w:rsidP="00872092">
                  <w:pPr>
                    <w:shd w:val="clear" w:color="auto" w:fill="E5DFEC"/>
                  </w:pPr>
                  <w:r>
                    <w:t>Совместные выставки работ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85" style="position:absolute;margin-left:186pt;margin-top:29.5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Посещение семей</w:t>
                  </w:r>
                </w:p>
              </w:txbxContent>
            </v:textbox>
          </v:rect>
        </w:pict>
      </w:r>
      <w:r>
        <w:rPr>
          <w:rFonts w:cs="Arial"/>
          <w:noProof/>
          <w:sz w:val="28"/>
          <w:szCs w:val="28"/>
        </w:rPr>
        <w:pict>
          <v:rect id="_x0000_s1086" style="position:absolute;margin-left:-15pt;margin-top:29.55pt;width:148.5pt;height:51pt;z-index:251658240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Доброжелательность</w:t>
                  </w:r>
                </w:p>
                <w:p w:rsidR="00872092" w:rsidRDefault="00872092" w:rsidP="00872092">
                  <w:pPr>
                    <w:shd w:val="clear" w:color="auto" w:fill="E5DFEC"/>
                  </w:pPr>
                  <w:r>
                    <w:t>Открытость</w:t>
                  </w:r>
                </w:p>
              </w:txbxContent>
            </v:textbox>
          </v:rect>
        </w:pict>
      </w: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spacing w:before="100" w:beforeAutospacing="1" w:after="100" w:afterAutospacing="1"/>
        <w:rPr>
          <w:rFonts w:cs="Arial"/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</w:p>
    <w:p w:rsidR="00872092" w:rsidRDefault="00872092" w:rsidP="00872092">
      <w:pPr>
        <w:tabs>
          <w:tab w:val="left" w:pos="284"/>
        </w:tabs>
        <w:jc w:val="right"/>
      </w:pPr>
    </w:p>
    <w:p w:rsidR="00872092" w:rsidRDefault="00872092" w:rsidP="00872092">
      <w:pPr>
        <w:tabs>
          <w:tab w:val="left" w:pos="284"/>
        </w:tabs>
        <w:jc w:val="right"/>
      </w:pPr>
    </w:p>
    <w:p w:rsidR="00872092" w:rsidRDefault="00872092" w:rsidP="00872092">
      <w:pPr>
        <w:tabs>
          <w:tab w:val="left" w:pos="284"/>
        </w:tabs>
        <w:jc w:val="right"/>
      </w:pPr>
    </w:p>
    <w:p w:rsidR="00872092" w:rsidRPr="009A183D" w:rsidRDefault="00872092" w:rsidP="00872092">
      <w:pPr>
        <w:tabs>
          <w:tab w:val="left" w:pos="284"/>
        </w:tabs>
        <w:jc w:val="right"/>
      </w:pPr>
    </w:p>
    <w:p w:rsidR="00872092" w:rsidRPr="002929BB" w:rsidRDefault="00872092" w:rsidP="00872092">
      <w:pPr>
        <w:tabs>
          <w:tab w:val="left" w:pos="284"/>
        </w:tabs>
        <w:jc w:val="center"/>
        <w:rPr>
          <w:b/>
          <w:sz w:val="28"/>
          <w:szCs w:val="28"/>
        </w:rPr>
      </w:pPr>
      <w:r w:rsidRPr="002929BB">
        <w:rPr>
          <w:b/>
          <w:sz w:val="28"/>
          <w:szCs w:val="28"/>
        </w:rPr>
        <w:lastRenderedPageBreak/>
        <w:t>Структурно-функциональная модель взаимодействия ДОУ и семьи</w:t>
      </w:r>
    </w:p>
    <w:p w:rsidR="00872092" w:rsidRDefault="00872092" w:rsidP="0087209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72092" w:rsidRDefault="00872092" w:rsidP="0087209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8" style="position:absolute;left:0;text-align:left;margin-left:142.95pt;margin-top:6.9pt;width:166.5pt;height:30.75pt;z-index:251658240" arcsize="10923f">
            <v:textbox>
              <w:txbxContent>
                <w:p w:rsidR="00872092" w:rsidRDefault="00872092" w:rsidP="00872092">
                  <w:pPr>
                    <w:shd w:val="clear" w:color="auto" w:fill="CCC0D9"/>
                    <w:jc w:val="center"/>
                  </w:pPr>
                  <w:r>
                    <w:t>1 этап - подготовительный</w:t>
                  </w:r>
                </w:p>
              </w:txbxContent>
            </v:textbox>
          </v:roundrect>
        </w:pict>
      </w: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tabs>
          <w:tab w:val="left" w:pos="5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32" style="position:absolute;margin-left:81.45pt;margin-top:5.45pt;width:138pt;height:30pt;flip:x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9" type="#_x0000_t32" style="position:absolute;margin-left:219.45pt;margin-top:5.45pt;width:117.75pt;height:30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9" type="#_x0000_t32" style="position:absolute;margin-left:219.45pt;margin-top:5.45pt;width:2.35pt;height:115.5pt;z-index:251658240" o:connectortype="straight">
            <v:stroke endarrow="block"/>
          </v:shape>
        </w:pict>
      </w:r>
    </w:p>
    <w:p w:rsidR="00872092" w:rsidRDefault="00872092" w:rsidP="00872092">
      <w:pPr>
        <w:rPr>
          <w:sz w:val="28"/>
          <w:szCs w:val="28"/>
        </w:rPr>
      </w:pPr>
    </w:p>
    <w:p w:rsidR="00872092" w:rsidRDefault="00872092" w:rsidP="0087209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margin-left:272.7pt;margin-top:3.25pt;width:155.25pt;height:1in;z-index:251658240" arcsize="10923f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Выявление уровня профессиональной компетентности педагогов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0" style="position:absolute;margin-left:7.95pt;margin-top:3.25pt;width:141.75pt;height:1in;z-index:251658240" arcsize="10923f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Выявление уровня компетентности родителей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 xml:space="preserve"> </w:t>
      </w:r>
    </w:p>
    <w:p w:rsidR="00872092" w:rsidRPr="007B4336" w:rsidRDefault="00872092" w:rsidP="0087209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5" style="position:absolute;margin-left:321.45pt;margin-top:284.9pt;width:167.25pt;height:1in;z-index:251658240" arcsize="10923f">
            <v:textbox style="mso-next-textbox:#_x0000_s1035"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Повышение уровня профессиональной компетентности педагогов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6" style="position:absolute;margin-left:-52.8pt;margin-top:284.9pt;width:186pt;height:1in;z-index:251658240" arcsize="10923f">
            <v:textbox style="mso-next-textbox:#_x0000_s1036"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Построение воспитательно-образовательного процесса в различных видах деятельности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1070" type="#_x0000_t32" style="position:absolute;margin-left:51.45pt;margin-top:188.15pt;width:.75pt;height:0;flip:x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26" style="position:absolute;margin-left:308.7pt;margin-top:702.55pt;width:27.75pt;height:27.75pt;rotation:828020fd;flip:x;z-index:251658240">
            <v:textbox style="mso-next-textbox:#_x0000_s1026">
              <w:txbxContent>
                <w:p w:rsidR="00872092" w:rsidRDefault="00872092" w:rsidP="00872092">
                  <w:r>
                    <w:t>Дни открытых дверей</w:t>
                  </w:r>
                </w:p>
                <w:p w:rsidR="00872092" w:rsidRDefault="00872092" w:rsidP="00872092">
                  <w:r>
                    <w:t>Совместные выставки работ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margin-left:328.2pt;margin-top:726.35pt;width:148.5pt;height:3.95pt;rotation:13264726fd;z-index:251658240">
            <v:textbox style="mso-next-textbox:#_x0000_s1027">
              <w:txbxContent>
                <w:p w:rsidR="00872092" w:rsidRPr="007D67A8" w:rsidRDefault="00872092" w:rsidP="00872092"/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69" type="#_x0000_t32" style="position:absolute;margin-left:229.95pt;margin-top:581.9pt;width:0;height:35.9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8" type="#_x0000_t32" style="position:absolute;margin-left:348.45pt;margin-top:581.9pt;width:.75pt;height:39.7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7" type="#_x0000_t32" style="position:absolute;margin-left:81.45pt;margin-top:590.85pt;width:0;height:30.7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1046" style="position:absolute;margin-left:45.45pt;margin-top:621.6pt;width:348pt;height:30pt;z-index:251658240" arcsize="10923f">
            <v:textbox>
              <w:txbxContent>
                <w:p w:rsidR="00872092" w:rsidRDefault="00872092" w:rsidP="00872092">
                  <w:pPr>
                    <w:shd w:val="clear" w:color="auto" w:fill="CCC0D9"/>
                    <w:jc w:val="center"/>
                  </w:pPr>
                  <w:r>
                    <w:t>РЕЗУЛЬТАТ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1066" type="#_x0000_t32" style="position:absolute;margin-left:404.7pt;margin-top:513.65pt;width:0;height:14.2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5" type="#_x0000_t32" style="position:absolute;margin-left:229.95pt;margin-top:513.65pt;width:0;height:18.7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4" type="#_x0000_t32" style="position:absolute;margin-left:51.45pt;margin-top:513.65pt;width:.75pt;height:22.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3" type="#_x0000_t32" style="position:absolute;margin-left:344.7pt;margin-top:467.15pt;width:0;height:16.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2" type="#_x0000_t32" style="position:absolute;margin-left:118.95pt;margin-top:467.15pt;width:0;height:16.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1" type="#_x0000_t32" style="position:absolute;margin-left:438.45pt;margin-top:356.9pt;width:3.75pt;height:126.7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0" type="#_x0000_t32" style="position:absolute;margin-left:22.95pt;margin-top:356.9pt;width:1.5pt;height:126.7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1044" style="position:absolute;margin-left:7.95pt;margin-top:483.65pt;width:453pt;height:30pt;z-index:251658240" arcsize="10923f">
            <v:textbox>
              <w:txbxContent>
                <w:p w:rsidR="00872092" w:rsidRDefault="00872092" w:rsidP="00872092">
                  <w:pPr>
                    <w:shd w:val="clear" w:color="auto" w:fill="CCC0D9"/>
                    <w:jc w:val="center"/>
                  </w:pPr>
                  <w:r>
                    <w:t xml:space="preserve">3-ий этап </w:t>
                  </w:r>
                  <w:r w:rsidRPr="003D53BA">
                    <w:rPr>
                      <w:shd w:val="clear" w:color="auto" w:fill="CCC0D9"/>
                    </w:rPr>
                    <w:t>-</w:t>
                  </w:r>
                  <w:r>
                    <w:t xml:space="preserve"> аналитический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1059" type="#_x0000_t32" style="position:absolute;margin-left:219.45pt;margin-top:403.4pt;width:94.5pt;height:25.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8" type="#_x0000_t32" style="position:absolute;margin-left:142.2pt;margin-top:403.4pt;width:79.65pt;height:25.5pt;flip:x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7" type="#_x0000_t32" style="position:absolute;margin-left:221.85pt;margin-top:276.65pt;width:107.9pt;height:8.2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6" type="#_x0000_t32" style="position:absolute;margin-left:118.95pt;margin-top:276.65pt;width:102.9pt;height:8.25pt;flip:x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5" type="#_x0000_t32" style="position:absolute;margin-left:221.85pt;margin-top:276.65pt;width:0;height:54.7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4" type="#_x0000_t32" style="position:absolute;margin-left:45.45pt;margin-top:188.15pt;width:176.4pt;height:38.95pt;flip:x y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3" type="#_x0000_t32" style="position:absolute;margin-left:221.85pt;margin-top:183.65pt;width:167.1pt;height:43.45pt;flip:y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2" type="#_x0000_t32" style="position:absolute;margin-left:45.45pt;margin-top:106.4pt;width:176.35pt;height:29.25pt;flip:x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1" type="#_x0000_t32" style="position:absolute;margin-left:221.85pt;margin-top:106.4pt;width:167.1pt;height:29.25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1" type="#_x0000_t32" style="position:absolute;margin-left:221.8pt;margin-top:196.4pt;width:.05pt;height:51.75pt;z-index:25165824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roundrect id="_x0000_s1045" style="position:absolute;margin-left:142.2pt;margin-top:536.15pt;width:171.75pt;height:45.75pt;z-index:251658240" arcsize="10923f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Определение уровня готовности воспитанников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7" style="position:absolute;margin-left:321.45pt;margin-top:527.85pt;width:183pt;height:54.05pt;z-index:251658240" arcsize="10923f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Определение динамики уровня профессиональной компетентности педагогов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8" style="position:absolute;margin-left:-63.3pt;margin-top:536.15pt;width:177pt;height:54.7pt;z-index:251658240" arcsize="10923f">
            <v:textbox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Определение динамики уровня педагогической культуры родителей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1040" type="#_x0000_t32" style="position:absolute;margin-left:221.8pt;margin-top:106.4pt;width:.05pt;height:51pt;z-index:2516582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1032" style="position:absolute;margin-left:156.45pt;margin-top:72.65pt;width:134.25pt;height:33.75pt;z-index:251658240" arcsize="10923f">
            <v:textbox style="mso-next-textbox:#_x0000_s1032">
              <w:txbxContent>
                <w:p w:rsidR="00872092" w:rsidRDefault="00872092" w:rsidP="00872092">
                  <w:pPr>
                    <w:shd w:val="clear" w:color="auto" w:fill="E5DFEC"/>
                    <w:jc w:val="center"/>
                  </w:pPr>
                  <w:r>
                    <w:t>Методы работы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4" style="position:absolute;margin-left:149.7pt;margin-top:331.4pt;width:155.25pt;height:1in;z-index:251658240" arcsize="10923f">
            <v:textbox>
              <w:txbxContent>
                <w:p w:rsidR="00872092" w:rsidRDefault="00872092" w:rsidP="00872092">
                  <w:pPr>
                    <w:shd w:val="clear" w:color="auto" w:fill="E5DFEC"/>
                    <w:jc w:val="center"/>
                  </w:pPr>
                  <w:r>
                    <w:t>Повышение педагогической культуры родителей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1" style="position:absolute;margin-left:142.2pt;margin-top:248.15pt;width:166.5pt;height:28.5pt;z-index:251658240" arcsize="10923f">
            <v:textbox>
              <w:txbxContent>
                <w:p w:rsidR="00872092" w:rsidRDefault="00872092" w:rsidP="00872092">
                  <w:pPr>
                    <w:shd w:val="clear" w:color="auto" w:fill="CCC0D9"/>
                    <w:jc w:val="center"/>
                  </w:pPr>
                  <w:r>
                    <w:t>2-ой этап - практический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3" style="position:absolute;margin-left:45.45pt;margin-top:428.9pt;width:155.25pt;height:38.25pt;z-index:251658240" arcsize="10923f">
            <v:textbox style="mso-next-textbox:#_x0000_s1043"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Очная форма взаимодействия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42" style="position:absolute;margin-left:256.2pt;margin-top:428.9pt;width:171.75pt;height:41.25pt;z-index:251658240" arcsize="10923f">
            <v:textbox style="mso-next-textbox:#_x0000_s1042">
              <w:txbxContent>
                <w:p w:rsidR="00872092" w:rsidRDefault="00872092" w:rsidP="00872092">
                  <w:pPr>
                    <w:shd w:val="clear" w:color="auto" w:fill="E5DFEC"/>
                  </w:pPr>
                  <w:proofErr w:type="spellStart"/>
                  <w:r>
                    <w:t>Очно-заочная</w:t>
                  </w:r>
                  <w:proofErr w:type="spellEnd"/>
                  <w:r>
                    <w:t xml:space="preserve"> форма взаимодействия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7" style="position:absolute;margin-left:142.95pt;margin-top:152.15pt;width:166.5pt;height:48pt;z-index:251658240" arcsize="10923f">
            <v:textbox style="mso-next-textbox:#_x0000_s1037">
              <w:txbxContent>
                <w:p w:rsidR="00872092" w:rsidRPr="007E23F5" w:rsidRDefault="00872092" w:rsidP="00872092">
                  <w:pPr>
                    <w:shd w:val="clear" w:color="auto" w:fill="E5DFEC"/>
                    <w:jc w:val="center"/>
                  </w:pPr>
                  <w:r w:rsidRPr="007E23F5">
                    <w:t>Опрос, интервьюирование, беседы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8" style="position:absolute;margin-left:-29.55pt;margin-top:135.65pt;width:155.25pt;height:52.5pt;z-index:251658240" arcsize="10923f">
            <v:textbox style="mso-next-textbox:#_x0000_s1038"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Комплексное диагностическое обследование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33" style="position:absolute;margin-left:321.45pt;margin-top:135.65pt;width:155.25pt;height:48pt;z-index:251658240" arcsize="10923f">
            <v:textbox style="mso-next-textbox:#_x0000_s1033">
              <w:txbxContent>
                <w:p w:rsidR="00872092" w:rsidRDefault="00872092" w:rsidP="00872092">
                  <w:pPr>
                    <w:shd w:val="clear" w:color="auto" w:fill="E5DFEC"/>
                  </w:pPr>
                  <w:r>
                    <w:t>Анкетирование, тестирование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1" name="Объект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872092" w:rsidRDefault="00872092" w:rsidP="00872092"/>
    <w:p w:rsidR="00E77732" w:rsidRDefault="00E77732"/>
    <w:sectPr w:rsidR="00E77732" w:rsidSect="00183110">
      <w:footerReference w:type="even" r:id="rId6"/>
      <w:foot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9F" w:rsidRDefault="00772500" w:rsidP="001831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09F" w:rsidRDefault="00772500" w:rsidP="00E420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9F" w:rsidRDefault="00772500" w:rsidP="001831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092">
      <w:rPr>
        <w:rStyle w:val="a5"/>
        <w:noProof/>
      </w:rPr>
      <w:t>2</w:t>
    </w:r>
    <w:r>
      <w:rPr>
        <w:rStyle w:val="a5"/>
      </w:rPr>
      <w:fldChar w:fldCharType="end"/>
    </w:r>
  </w:p>
  <w:p w:rsidR="00E4209F" w:rsidRDefault="00772500" w:rsidP="00E4209F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61ED"/>
    <w:multiLevelType w:val="hybridMultilevel"/>
    <w:tmpl w:val="26806E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242DD"/>
    <w:multiLevelType w:val="hybridMultilevel"/>
    <w:tmpl w:val="A7620BA0"/>
    <w:lvl w:ilvl="0" w:tplc="E3282F8E">
      <w:start w:val="1"/>
      <w:numFmt w:val="bullet"/>
      <w:lvlText w:val="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>
    <w:nsid w:val="32CB43D7"/>
    <w:multiLevelType w:val="hybridMultilevel"/>
    <w:tmpl w:val="ECA2A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A5F83"/>
    <w:multiLevelType w:val="hybridMultilevel"/>
    <w:tmpl w:val="4DBA2E56"/>
    <w:lvl w:ilvl="0" w:tplc="7E4A7D5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3282F8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092"/>
    <w:rsid w:val="00772500"/>
    <w:rsid w:val="00872092"/>
    <w:rsid w:val="00E7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94"/>
        <o:r id="V:Rule2" type="connector" idref="#_x0000_s1039"/>
        <o:r id="V:Rule3" type="connector" idref="#_x0000_s1093"/>
        <o:r id="V:Rule4" type="connector" idref="#_x0000_s1091"/>
        <o:r id="V:Rule5" type="connector" idref="#_x0000_s1041"/>
        <o:r id="V:Rule6" type="connector" idref="#_x0000_s1092"/>
        <o:r id="V:Rule7" type="connector" idref="#_x0000_s1040"/>
        <o:r id="V:Rule8" type="connector" idref="#_x0000_s1090"/>
        <o:r id="V:Rule9" type="connector" idref="#_x0000_s1095"/>
        <o:r id="V:Rule10" type="connector" idref="#_x0000_s1052"/>
        <o:r id="V:Rule11" type="connector" idref="#_x0000_s1063"/>
        <o:r id="V:Rule12" type="connector" idref="#_x0000_s1096"/>
        <o:r id="V:Rule13" type="connector" idref="#_x0000_s1051"/>
        <o:r id="V:Rule14" type="connector" idref="#_x0000_s1064"/>
        <o:r id="V:Rule15" type="connector" idref="#_x0000_s1089"/>
        <o:r id="V:Rule16" type="connector" idref="#_x0000_s1049"/>
        <o:r id="V:Rule17" type="connector" idref="#_x0000_s1098"/>
        <o:r id="V:Rule18" type="connector" idref="#_x0000_s1050"/>
        <o:r id="V:Rule19" type="connector" idref="#_x0000_s1097"/>
        <o:r id="V:Rule20" type="connector" idref="#_x0000_s1055"/>
        <o:r id="V:Rule21" type="connector" idref="#_x0000_s1066"/>
        <o:r id="V:Rule22" type="connector" idref="#_x0000_s1065"/>
        <o:r id="V:Rule23" type="connector" idref="#_x0000_s1056"/>
        <o:r id="V:Rule24" type="connector" idref="#_x0000_s1067"/>
        <o:r id="V:Rule25" type="connector" idref="#_x0000_s1102"/>
        <o:r id="V:Rule26" type="connector" idref="#_x0000_s1058"/>
        <o:r id="V:Rule27" type="connector" idref="#_x0000_s1101"/>
        <o:r id="V:Rule28" type="connector" idref="#_x0000_s1057"/>
        <o:r id="V:Rule29" type="connector" idref="#_x0000_s1068"/>
        <o:r id="V:Rule30" type="connector" idref="#_x0000_s1087"/>
        <o:r id="V:Rule31" type="connector" idref="#_x0000_s1062"/>
        <o:r id="V:Rule32" type="connector" idref="#_x0000_s1053"/>
        <o:r id="V:Rule33" type="connector" idref="#_x0000_s1061"/>
        <o:r id="V:Rule34" type="connector" idref="#_x0000_s1054"/>
        <o:r id="V:Rule35" type="connector" idref="#_x0000_s1088"/>
        <o:r id="V:Rule36" type="connector" idref="#_x0000_s1059"/>
        <o:r id="V:Rule37" type="connector" idref="#_x0000_s1099"/>
        <o:r id="V:Rule38" type="connector" idref="#_x0000_s1070"/>
        <o:r id="V:Rule39" type="connector" idref="#_x0000_s1069"/>
        <o:r id="V:Rule40" type="connector" idref="#_x0000_s1060"/>
        <o:r id="V:Rule41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20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72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2092"/>
  </w:style>
  <w:style w:type="paragraph" w:styleId="a6">
    <w:name w:val="Balloon Text"/>
    <w:basedOn w:val="a"/>
    <w:link w:val="a7"/>
    <w:uiPriority w:val="99"/>
    <w:semiHidden/>
    <w:unhideWhenUsed/>
    <w:rsid w:val="008720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0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4388489208633182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62515456"/>
        <c:axId val="67653632"/>
        <c:axId val="0"/>
      </c:bar3DChart>
      <c:catAx>
        <c:axId val="625154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7653632"/>
        <c:crosses val="autoZero"/>
        <c:auto val="1"/>
        <c:lblAlgn val="ctr"/>
        <c:lblOffset val="100"/>
        <c:tickLblSkip val="1"/>
        <c:tickMarkSkip val="1"/>
      </c:catAx>
      <c:valAx>
        <c:axId val="676536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51545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4"/>
          <c:y val="0.34065934065934078"/>
          <c:w val="0.17985611510791374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687</Words>
  <Characters>3920</Characters>
  <Application>Microsoft Office Word</Application>
  <DocSecurity>0</DocSecurity>
  <Lines>32</Lines>
  <Paragraphs>9</Paragraphs>
  <ScaleCrop>false</ScaleCrop>
  <Company>DreamLair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2016-11-06T11:22:00Z</dcterms:created>
  <dcterms:modified xsi:type="dcterms:W3CDTF">2016-11-06T11:32:00Z</dcterms:modified>
</cp:coreProperties>
</file>