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0A5" w:rsidRDefault="001970A5" w:rsidP="001970A5">
      <w:pPr>
        <w:pStyle w:val="a3"/>
        <w:spacing w:before="0" w:beforeAutospacing="0" w:after="0" w:afterAutospacing="0"/>
        <w:ind w:left="495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Утверждаю</w:t>
      </w:r>
    </w:p>
    <w:p w:rsidR="001970A5" w:rsidRDefault="001970A5" w:rsidP="001970A5">
      <w:pPr>
        <w:pStyle w:val="a3"/>
        <w:spacing w:before="0" w:beforeAutospacing="0" w:after="0" w:afterAutospacing="0"/>
        <w:ind w:left="495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Директор МОБУ СОШ с.1-е </w:t>
      </w:r>
      <w:proofErr w:type="spellStart"/>
      <w:r>
        <w:rPr>
          <w:color w:val="000000"/>
          <w:sz w:val="27"/>
          <w:szCs w:val="27"/>
        </w:rPr>
        <w:t>Туркменево</w:t>
      </w:r>
      <w:proofErr w:type="spellEnd"/>
    </w:p>
    <w:p w:rsidR="001970A5" w:rsidRDefault="001970A5" w:rsidP="001970A5">
      <w:pPr>
        <w:pStyle w:val="a3"/>
        <w:spacing w:before="0" w:beforeAutospacing="0" w:after="0" w:afterAutospacing="0"/>
        <w:ind w:left="4956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З.С.Кагарманова</w:t>
      </w:r>
      <w:proofErr w:type="spellEnd"/>
    </w:p>
    <w:p w:rsidR="001970A5" w:rsidRDefault="001970A5" w:rsidP="001970A5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</w:t>
      </w:r>
    </w:p>
    <w:p w:rsidR="001970A5" w:rsidRPr="001970A5" w:rsidRDefault="001970A5" w:rsidP="001970A5">
      <w:pPr>
        <w:pStyle w:val="a3"/>
        <w:jc w:val="center"/>
        <w:rPr>
          <w:b/>
          <w:color w:val="000000"/>
          <w:sz w:val="27"/>
          <w:szCs w:val="27"/>
        </w:rPr>
      </w:pPr>
      <w:r w:rsidRPr="001970A5">
        <w:rPr>
          <w:b/>
          <w:color w:val="000000"/>
          <w:sz w:val="27"/>
          <w:szCs w:val="27"/>
        </w:rPr>
        <w:t xml:space="preserve">функций центра образования цифрового и гуманитарного профилей «Точка роста» по обеспечению реализации основных и дополнительных общеобразовательных программ цифрового, естественнонаучного, технического и гуманитарного профилей на базе МОБУ СОШ с.1-е </w:t>
      </w:r>
      <w:proofErr w:type="spellStart"/>
      <w:r w:rsidRPr="001970A5">
        <w:rPr>
          <w:b/>
          <w:color w:val="000000"/>
          <w:sz w:val="27"/>
          <w:szCs w:val="27"/>
        </w:rPr>
        <w:t>Туркменево</w:t>
      </w:r>
      <w:proofErr w:type="spellEnd"/>
      <w:r w:rsidRPr="001970A5">
        <w:rPr>
          <w:b/>
          <w:color w:val="000000"/>
          <w:sz w:val="27"/>
          <w:szCs w:val="27"/>
        </w:rPr>
        <w:t xml:space="preserve"> в рамках федерального проекта «Современная школа» национального проекта «Образование»</w:t>
      </w:r>
    </w:p>
    <w:p w:rsidR="001970A5" w:rsidRDefault="001970A5" w:rsidP="001970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Участие в реализации основных общеобразовательных программ в части предметных областей «Технология», «Математика и информатика», «Физическая культура и 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</w:r>
    </w:p>
    <w:p w:rsidR="001970A5" w:rsidRDefault="001970A5" w:rsidP="001970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Реализация </w:t>
      </w:r>
      <w:proofErr w:type="spellStart"/>
      <w:r>
        <w:rPr>
          <w:color w:val="000000"/>
          <w:sz w:val="27"/>
          <w:szCs w:val="27"/>
        </w:rPr>
        <w:t>разноуровневых</w:t>
      </w:r>
      <w:proofErr w:type="spellEnd"/>
      <w:r>
        <w:rPr>
          <w:color w:val="000000"/>
          <w:sz w:val="27"/>
          <w:szCs w:val="27"/>
        </w:rPr>
        <w:t xml:space="preserve"> дополнительных общеобразовательных программ цифрового, естественнонаучного, технического и гуманитарного профилей, а также иных программ в рамках внеурочной деятельности обучающихся.</w:t>
      </w:r>
    </w:p>
    <w:p w:rsidR="001970A5" w:rsidRDefault="001970A5" w:rsidP="001970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Обеспечение создания, апробации и внедрения модели равного доступа к современным общеобразовательным программам цифрового, естественнонаучного, технического и гуманитарного профилей детям иных населенных пунктов сельских территорий.</w:t>
      </w:r>
    </w:p>
    <w:p w:rsidR="001970A5" w:rsidRDefault="001970A5" w:rsidP="001970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Внедрение сетевых форм реализации программ дополнительного образования.</w:t>
      </w:r>
    </w:p>
    <w:p w:rsidR="001970A5" w:rsidRDefault="001970A5" w:rsidP="001970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Организация внеурочной деятельности в каникулярный период, разработка</w:t>
      </w:r>
    </w:p>
    <w:p w:rsidR="001970A5" w:rsidRDefault="001970A5" w:rsidP="001970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соответствующих образовательных программ, в том числе для пришкольных лагерей.</w:t>
      </w:r>
    </w:p>
    <w:p w:rsidR="001970A5" w:rsidRDefault="001970A5" w:rsidP="001970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Содействие развитию шахматного образования.</w:t>
      </w:r>
    </w:p>
    <w:p w:rsidR="001970A5" w:rsidRDefault="001970A5" w:rsidP="001970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Вовлечение обучающихся и педагогов в проектную деятельность.</w:t>
      </w:r>
    </w:p>
    <w:p w:rsidR="001970A5" w:rsidRDefault="001970A5" w:rsidP="001970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Обеспечение реализации мер по непрерывному развитию педагогических и</w:t>
      </w:r>
    </w:p>
    <w:p w:rsidR="001970A5" w:rsidRDefault="001970A5" w:rsidP="001970A5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управленческих кадров, включая повышение квалификации руководителей и педагогов Центра, реализующих основные и дополнительные </w:t>
      </w:r>
      <w:r>
        <w:rPr>
          <w:color w:val="000000"/>
          <w:sz w:val="27"/>
          <w:szCs w:val="27"/>
        </w:rPr>
        <w:lastRenderedPageBreak/>
        <w:t xml:space="preserve">общеобразовательные программы цифрового, естественнонаучного, технического, гуманитарного и </w:t>
      </w:r>
      <w:proofErr w:type="spellStart"/>
      <w:r>
        <w:rPr>
          <w:color w:val="000000"/>
          <w:sz w:val="27"/>
          <w:szCs w:val="27"/>
        </w:rPr>
        <w:t>социокультурного</w:t>
      </w:r>
      <w:proofErr w:type="spellEnd"/>
      <w:r>
        <w:rPr>
          <w:color w:val="000000"/>
          <w:sz w:val="27"/>
          <w:szCs w:val="27"/>
        </w:rPr>
        <w:t xml:space="preserve"> профилей.</w:t>
      </w:r>
      <w:proofErr w:type="gramEnd"/>
    </w:p>
    <w:p w:rsidR="001970A5" w:rsidRDefault="001970A5" w:rsidP="001970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Реализация мероприятий по информированию и просвещению населения в области цифровых и гуманитарных компетенций.</w:t>
      </w:r>
    </w:p>
    <w:p w:rsidR="001970A5" w:rsidRDefault="001970A5" w:rsidP="001970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 иных информационных ресурсах.</w:t>
      </w:r>
    </w:p>
    <w:p w:rsidR="001970A5" w:rsidRDefault="001970A5" w:rsidP="001970A5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Содействие созданию и развитию общественного движения школьников, направленного на личностное развитие, социальную активность через проектную деятельность, различные программы дополнительного образования детей.</w:t>
      </w:r>
    </w:p>
    <w:p w:rsidR="00350ACB" w:rsidRDefault="00350ACB"/>
    <w:sectPr w:rsidR="0035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970A5"/>
    <w:rsid w:val="001970A5"/>
    <w:rsid w:val="00350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2019-10-27T18:18:00Z</dcterms:created>
  <dcterms:modified xsi:type="dcterms:W3CDTF">2019-10-27T18:19:00Z</dcterms:modified>
</cp:coreProperties>
</file>