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E5" w:rsidRPr="00FF37E5" w:rsidRDefault="00FF37E5" w:rsidP="00FF37E5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proofErr w:type="spellStart"/>
      <w:r w:rsidRPr="00FF37E5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Здоровьесберегающие</w:t>
      </w:r>
      <w:proofErr w:type="spellEnd"/>
      <w:r w:rsidRPr="00FF37E5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 xml:space="preserve"> технологии в ДОУ</w:t>
      </w:r>
    </w:p>
    <w:p w:rsidR="00FF37E5" w:rsidRPr="00FF37E5" w:rsidRDefault="00FF37E5" w:rsidP="00FF37E5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FF37E5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21 сентября 2018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здоровьесберегающие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технологии, без которых немыслим педагогический процесс современного детского сада. Но что такое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здоровьесберегающие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технологии в педагогическом процессе ДОУ и что ими считать - до сих пор остается загадкой для широкого круга профессионально-педагогической аудитории и даже для тех, кто уверенно использует эти технологии в своей практике. Попробуем разобраться в понятиях.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Здоровьесберегающие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образовательные технологии наиболее значимы среди всех известных технологий по степени влияния на здоровье детей. Главный их признак – использование психолого-педагогических приемов, методов, подходов к решению возникающих проблем. Их можно выделить в три подгруппы: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● организационно-педагогические технологии, определяющие структуру воспитательно-образовательного процесса, способствующую предотвращению состояний переутомления, гиподинамии и других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дезадаптационных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состояний;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● психолого-педагогические технологии, связанные с непосредственной работой педагога с детьми (сюда же относится и психолого-педагогическое сопровождение всех элементов образовательного процесса);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● учебно-воспитательные технологии, которые включают программы по обучению заботе о своем здоровье и формированию культуры здоровья воспитанников.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Сегодня медики не в состоянии справиться с проблемами ухудшения здоровья, поэтому встает вопрос о формировании осознанного отношения к здоровью и здоровому образу жизни (ЗОЖ). Пропедевтическая работа в данном направлении ложится на плечи педагогов.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На сколько</w:t>
      </w:r>
      <w:proofErr w:type="gram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современные педагоги готовы реализовывать в образовательном процессе принципы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здоровьесберегающих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технологий?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Способны ли мы вести диалог с родителями и предпринимать совместные действия по сохранению и укреплению здоровья детей?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Анализ сложившейся ситуации дает весьма не однозначные ответы на поставленные вопросы.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Во-первых,</w:t>
      </w:r>
      <w:r w:rsidRPr="00FF37E5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существует низкий уровень мотивации на сохранение и укрепление индивидуального здоровья. Сейчас все чаще можно услышать об отсутствии культуры здоровья в России. Человек не стремится взять на себя ответственность за здоровье. Рождаясь </w:t>
      </w:r>
      <w:proofErr w:type="gram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здоровым</w:t>
      </w:r>
      <w:proofErr w:type="gram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, самого здоровья человек не ощущает до тех пор, пока не возникнут серьезные признаки его нарушения. Почувствовав болезнь и получив облегчение от врача, он все больше склоняется к убеждению о зависимости своего здоровья именно от медицины. Такой подход освобождает самого человека от необходимости «работать над собой». Культурный же человек, как отмечал И.И.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Брехман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, «не должен допускать болезни, особенно хронической, так как в подавляющем числе случаев они являются следствием образа жизни в течение довольно длительного времени».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Во-вторых,</w:t>
      </w:r>
      <w:r w:rsidRPr="00FF37E5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имеет место «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забалтывание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» проблемы здоровья. Существует такой педагогический феномен: обсуждая какую-либо проблему, рассматривая ее со всех сторон, человек снимает часть внутреннего напряжения, возникшего в связи с этой проблемой. В результате боль, озабоченность становятся меньше. Реальная деятельность в направлении решения возникшей сложной проблемы подменяется рассуждениями на эту тему. Но ситуация не разрешается, т. к. только размышлениями и рассуждениями проблему не решить.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В-третьих,</w:t>
      </w:r>
      <w:r w:rsidRPr="00FF37E5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</w: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можно констатировать сужение понятия "здоровье". Существует более 300 определений здоровья. В Уставе Всемирной организации здравоохранения: здоровье - это состояние полного физического, душевного и социального благополучия, а не только отсутствие болезней и физических дефектов.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Большинство педагогов придерживаются определения здоровья, часто имея в виду его физическую составляющую, забывая о </w:t>
      </w:r>
      <w:proofErr w:type="gram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социально-психологической</w:t>
      </w:r>
      <w:proofErr w:type="gram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и духовно-нравственной. Важно переломить эту тенденцию и руководствоваться определением здоровья как многогранного понятия, включающего физический, социально-психологический и духовно-нравственный аспект.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Здоровьесберегающий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педагогический процесс ДОУ - это специально организованное, развивающееся во времени и в рамках взаимодействие детей и педагогов, процесс, направленный на обеспечение физического, психического и социального благополучия ребенка.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Технология – это инструмент профессиональной деятельности педагога, включает в себя набор определенных профессиональных действий, позволяя педагогу предвидеть промежуточные и итоговые результаты собственной профессионально-педагогической деятельности.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lastRenderedPageBreak/>
        <w:t xml:space="preserve">Выбор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здоровьесберегающих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педагогических технологий зависит от программы, по которой работают педагоги, конкретных условий дошкольного образовательного учреждения (ДОУ), профессиональной компетентности педагогов, а также показаний заболеваемости детей.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Современные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здоровьесберегающие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технологии</w:t>
      </w:r>
    </w:p>
    <w:tbl>
      <w:tblPr>
        <w:tblW w:w="8890" w:type="dxa"/>
        <w:tblBorders>
          <w:top w:val="single" w:sz="4" w:space="0" w:color="E3E3E3"/>
          <w:left w:val="single" w:sz="4" w:space="0" w:color="E3E3E3"/>
          <w:bottom w:val="single" w:sz="4" w:space="0" w:color="E3E3E3"/>
          <w:right w:val="single" w:sz="4" w:space="0" w:color="E3E3E3"/>
        </w:tblBorders>
        <w:tblCellMar>
          <w:left w:w="0" w:type="dxa"/>
          <w:right w:w="0" w:type="dxa"/>
        </w:tblCellMar>
        <w:tblLook w:val="04A0"/>
      </w:tblPr>
      <w:tblGrid>
        <w:gridCol w:w="2073"/>
        <w:gridCol w:w="2188"/>
        <w:gridCol w:w="2708"/>
        <w:gridCol w:w="1921"/>
      </w:tblGrid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a1c6a078f4df061686437ec4fe3b4d5a5ff1e156"/>
            <w:bookmarkStart w:id="1" w:name="2"/>
            <w:bookmarkEnd w:id="0"/>
            <w:bookmarkEnd w:id="1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здоровьесбере-гающих</w:t>
            </w:r>
            <w:proofErr w:type="spell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технологий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в режиме дня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методики проведения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Технологии сохранения и стимулирования здоровья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Стретчинг</w:t>
            </w:r>
            <w:proofErr w:type="spell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детям с вялой осанкой и плоскостопием. Опасаться непропорциональной нагрузки на мышцы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физического воспитания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Ритмопластика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раньше чем через 30 мин. после приема пищи, 2 раза в неделю по 30 мин. со среднего возраста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физического воспитания, музыкальный руководитель, педагог </w:t>
            </w: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Динамические паузы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занятий, 2-5 мин., по мере утомляемости детей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Подвижные и </w:t>
            </w: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игры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Как часть </w:t>
            </w: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Игры подбираются е </w:t>
            </w: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</w:t>
            </w:r>
            <w:proofErr w:type="gram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возрастом ребенка, местом и временем ее проведения. В ДОУ используем лишь элементы спортивных игр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Воспитатели, </w:t>
            </w: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физического воспитания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Релаксация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использовать спокойную классическую музыку (Чайковский, Рахманинов), звуки природы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эстетической направленности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 ДОУ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пальчиковая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младшего возраста индивидуально либо с подгруппой ежедневно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логопед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для глаз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по 3-5 мин. в любое свободное время; в зависимости от интенсивности зрительной нагрузки с </w:t>
            </w: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младшего возраста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Рекомендуется использовать наглядный материал, показ педагога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Гимнастика дыхательная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бодрящая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после дневного сна, 5-10 мин.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корригирующая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зависит от поставленной задачи и контингента детей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ортопедическая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детям с плоскостопием и в качестве профилактики болезней опорного свода стопы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Технологии обучения здоровому образу жизни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 занятие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 раза в неделю в спортивном или музыкальном залах. </w:t>
            </w: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Ранний возраст - в групповой комнате, 10 мин. Младший возраст- 15-20 мин., средний возраст - </w:t>
            </w: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20-25 мин., старший возраст - 25-30 мин.</w:t>
            </w:r>
            <w:proofErr w:type="gram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 проводятся в соответствии программой, по которой работает ДОУ. Перед занятием необходимо хорошо проветрить помещение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Проблемно-игровые (</w:t>
            </w: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игротреннинги</w:t>
            </w:r>
            <w:proofErr w:type="spell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свободное время, можно во второй половине дня. Время строго не фиксировано, в зависимости от задач, поставленных педагогом 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может быть организовано не заметно для ребенка, посредством включения педагога в процесс игровой деятельности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Коммуникатив-ные</w:t>
            </w:r>
            <w:proofErr w:type="spellEnd"/>
            <w:proofErr w:type="gram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по 30 мин. со старшего возраста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из серии «Здоровье»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 по 30 мин. со ст. возраста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быть включены в сетку занятий в качестве познавательного развития</w:t>
            </w:r>
            <w:proofErr w:type="gram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руководитель физического воспитания, </w:t>
            </w: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педагог-валеолог</w:t>
            </w:r>
            <w:proofErr w:type="spellEnd"/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зависимости от поставленных педагогом целей, сеансами либо в различных формах физкультурно-оздоровительной работы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Точечный </w:t>
            </w: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в преддверии эпидемий, в осенний и весенний периоды в любое удобное для педагога время со старшего возраста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строго по специальной методике. </w:t>
            </w: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Показана</w:t>
            </w:r>
            <w:proofErr w:type="gram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с частыми простудными заболеваниями и болезнями </w:t>
            </w: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ЛОР-органов</w:t>
            </w:r>
            <w:proofErr w:type="spell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Используется наглядный материал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ст. медсестра, руководитель физического воспитания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Биологическая обратная связь (</w:t>
            </w: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</w:t>
            </w:r>
            <w:proofErr w:type="gram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до 15 сеансов работы с компьютером по 5-10 мин. в специальном помещении. Рекомендуется со старшего возраста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 соблюдение правил работы за компьютером. Рекомендуется специальная методика для дошкольников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Педагог-валеолог</w:t>
            </w:r>
            <w:proofErr w:type="spell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специально обученный педагог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Коррекционные технологии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Арттерапия</w:t>
            </w:r>
            <w:proofErr w:type="spell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Сеансами по 10-12 занятий по 30-35 мин. со средней группы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 по подгруппам 10-13 человек, программа имеет диагностический инструментарий и предполагает протоколы занятий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музыкального воздействия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различных формах физкультурно-оздоровительной работы; либо отдельные занятия 2-4 раза в месяц в зависимости от поставленных целей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 занятия в месяц по 30 мин. со старшего возраста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воздействия цветом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специальное занятие 2-4 раза в месяц в зависимости от поставленных </w:t>
            </w: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 уделять особое внимание цветовой гамме интерьеров ДОУ. Правильно </w:t>
            </w: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подобранные цвета снимают напряжение и повышают эмоциональный настрой ребенка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 коррекции поведения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Сеансами по 10-12 занятий по 25-30 мин. со старшего возраста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форме, имеют диагностический инструментарий и протоколы занятий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раза в неделю со старшего возраста по 25-30 мин.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проводятся по специальным методикам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</w:tr>
      <w:tr w:rsidR="00FF37E5" w:rsidRPr="00FF37E5" w:rsidTr="00FF37E5"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Фонетическая ритмика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 с младшего возраста не раньше чем через 30 мин. после приема пищи. В физкультурном или музыкальном залах. Мл</w:t>
            </w: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озраст-15 мин., старший возраст-30 мин.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рекомендованы детям с проблемами слуха либо в профилактических целях. Цель занятий - фонетическая грамотная речь без движений</w:t>
            </w:r>
          </w:p>
        </w:tc>
        <w:tc>
          <w:tcPr>
            <w:tcW w:w="0" w:type="auto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auto" w:fill="F5F5F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F37E5" w:rsidRPr="00FF37E5" w:rsidRDefault="00FF37E5" w:rsidP="00FF37E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руководитель физического воспитания, логопед</w:t>
            </w:r>
          </w:p>
        </w:tc>
      </w:tr>
    </w:tbl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здоровьесберегающая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неосложненное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развитие.</w:t>
      </w:r>
    </w:p>
    <w:p w:rsidR="00FF37E5" w:rsidRPr="00FF37E5" w:rsidRDefault="00FF37E5" w:rsidP="00FF37E5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Применение в работе ДОУ </w:t>
      </w:r>
      <w:proofErr w:type="spellStart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>здоровьесберегающих</w:t>
      </w:r>
      <w:proofErr w:type="spellEnd"/>
      <w:r w:rsidRPr="00FF37E5">
        <w:rPr>
          <w:rFonts w:ascii="Trebuchet MS" w:eastAsia="Times New Roman" w:hAnsi="Trebuchet MS" w:cs="Times New Roman"/>
          <w:color w:val="676A6C"/>
          <w:sz w:val="18"/>
          <w:lang w:eastAsia="ru-RU"/>
        </w:rPr>
        <w:t xml:space="preserve"> педагогических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FF37E5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37E5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FF3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3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">
    <w:name w:val="c2"/>
    <w:basedOn w:val="a"/>
    <w:rsid w:val="00FF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7E5"/>
  </w:style>
  <w:style w:type="character" w:customStyle="1" w:styleId="c0">
    <w:name w:val="c0"/>
    <w:basedOn w:val="a0"/>
    <w:rsid w:val="00FF3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8801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2031</Words>
  <Characters>11579</Characters>
  <Application>Microsoft Office Word</Application>
  <DocSecurity>0</DocSecurity>
  <Lines>96</Lines>
  <Paragraphs>27</Paragraphs>
  <ScaleCrop>false</ScaleCrop>
  <Company>RePack by SPecialiST</Company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2019-02-13T05:31:00Z</dcterms:created>
  <dcterms:modified xsi:type="dcterms:W3CDTF">2019-02-13T05:31:00Z</dcterms:modified>
</cp:coreProperties>
</file>