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Статья 96. Независимая оценка качества образования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1. Независимая оценка качества образования проводится в отношении организаций, осуществляющих образовательную деятельность, и реализуемых ими образовательных программ.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2. Основными формами независимой оценки качества образования являются: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1) общественная аккредитация и профессионально–общественная аккредитация организаций, осуществляющих образовательную деятельность, и реализуемых ими образовательных программ;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2) оценка деятельности организаций, осуществляющих образовательную деятельность.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3. Общественная аккредитация и профессионально–общественная аккредитация организаций, осуществляющих образовательную деятельность, и реализуемых ими образовательных программ проводится по заявлениям этих организаций в соответствии со статьями 97 и 98 настоящего Федерального закона.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Сведения об имеющейся у образовательной или научной организации общественной аккредитации, профессионально–общественной аккредитации представляются в </w:t>
      </w:r>
      <w:proofErr w:type="spell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аккредитационный</w:t>
      </w:r>
      <w:proofErr w:type="spell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орган и рассматриваются при проведении государственной аккредитации.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4. Оценка деятельности организаций, осуществляющих образовательную деятельность, проводится организациями, осуществляющими общественную и профессионально–общественную аккредитацию, а также иными организациями, осуществляющими деятельность в области образования.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Оценка деятельности организаций, осуществляющих образовательную деятельность, может предусматривать сбор, анализ и оценку общедоступной информации о деятельности таких организаций, в том числе информации, опубликованной в средствах массовой информации, сети Интернет, результатов общественной и профессионально–общественной </w:t>
      </w:r>
      <w:proofErr w:type="spell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аккредитации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,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п</w:t>
      </w:r>
      <w:proofErr w:type="gramEnd"/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роведение</w:t>
      </w:r>
      <w:proofErr w:type="spellEnd"/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 xml:space="preserve"> мониторинговых исследований по вопросам оценки учебных достижений обучающихся, формирование рейтингов организаций, осуществляющих образовательную деятельность, и реализуемых ими образовательных программ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Статья 99. Мониторинг в системе образования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1. Участники отношений в сфере образования имеют право на получение своевременной, достоверной и полной информации о состоянии и перспективах развития образования в Российской Федерации, обеспечивающей возможности эффективного управления системой образования.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2. 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Информация о системе образования включает в себя данные официального статистического учета в системе образования, данные мониторинга в системе образования и иные данные, получаемые при осуществлении своих функций органами исполнительной власти Российской Федерации и субъектов Российской Федерации, органами местного самоуправления, осуществляющими управление в сфере образования, организациями, осуществляющими образовательную деятельность, и иными организациями, осуществляющими деятельность в сфере образования.</w:t>
      </w:r>
      <w:proofErr w:type="gramEnd"/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3. Мониторинг в системе образования представляет собой форму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систематического стандартизированного наблюдения за состоянием и динамикой изменений результатов и условий осуществления образовательных процессов, контингента обучающихся, учебных достижений обучающихся, сети организаций, осуществляющих образовательную деятельность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Осуществление мониторинга в системе образования обеспечивается на федеральном уровне федеральным органом исполнительной власти, осуществляющим функции по выработке государственной политики и нормативно–правовому регулированию в сфере образования, на региональном уровне – органами исполнительной власти субъектов Российской Федерации, осуществляющими управление в сфере образования, на уровне муниципального образования – органами местного самоуправления, осуществляющими управление в сфере образования.</w:t>
      </w:r>
      <w:proofErr w:type="gramEnd"/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Порядок осуществления мониторинга в системе образования, а также перечень обязательной информации, подлежащей мониторингу в системе образования, определяется Правительством Российской Федерации.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4. 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Анализ информации о состоянии и перспективах развития образования подлежит ежегодной публикации в виде итоговых (годовых) отчетов в сети Интернет на официальных сайтах федерального органа исполнительной власти, осуществляющего функции по выработке государственной политики и нормативно–правовому регулированию в сфере образования, органов исполнительной власти субъектов Российской Федерации и органов местного самоуправления, осуществляющих управление в сфере образования.</w:t>
      </w:r>
      <w:proofErr w:type="gramEnd"/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В ст. 3 одним из принципов образовательной политики государства провозглашен принцип демократического,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государственно–общественного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 характера управления образованием.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Конкретное отражение данного принципа мы видим в Федеральной целевой программе развития образования на период с 2011 по 2015 год, где цель определена как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обеспечение доступности качественного образования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, соответствующего требованиям инновационного социально ориентированного развития Российской Федерации, а одной из ключевых задач является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развитие системы оценки качества образования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 и востребованности образовательных услуг. Одним из 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lastRenderedPageBreak/>
        <w:t>целевых индикаторов данной программы является следующий: доля обучающихся в общей численности обучающихся на всех уровнях образования, получивших оценку своих достижений (в том числе с использованием информационн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о–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коммуникационных технологий) через добровольные и обязательные процедуры оценивания для построения на основе этого индивидуальной образовательной траектории, способствующей социализации личности.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Таким образом, вопросы качества образования являются ключевыми в деятельности надзорного органа, и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 xml:space="preserve">оценка качества образования осуществляется Комитетом в рамках переданных полномочий по лицензированию, государственному контролю качества образования, надзору и </w:t>
      </w:r>
      <w:proofErr w:type="gramStart"/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контролю за</w:t>
      </w:r>
      <w:proofErr w:type="gramEnd"/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 xml:space="preserve"> исполнением законодательства в области образования и государственной аккредитации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Рассматривая требования к качеству образования, мы имеем в виду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качество условий, качество содержания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 (у которого есть множественные характеристики),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качество результата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Оценка качества условий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 ведения образовательной деятельности является основополагающим моментом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в проведении процедуры лицензирования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. Ко всем условиям сформулированы четкие лицензионные требования, исполнение которых является обязательным.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В соответствии с п.21 ст.33.1. Закона РФ «Об образовании» 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контроль за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соблюдением лицензиатом лицензионных требований и условий при осуществлении образовательной деятельности проводится лицензирующим органом, предоставившим соответствующую лицензию, посредством проведения плановых и внеплановых проверок.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В соответствии с п.44 Положения о лицензировании образовательной деятельности, утвержденного Постановлением Правительства №174 от 16.03.2011 по результатам проверки лицензирующий орган принимает меры, предусмотренные Федеральным законом «О защите прав юридических лиц и индивидуальных предпринимателей при осуществлении государственного контроля (надзора) и муниципального контроля» №294–ФЗ от 26.12.2008г., Федеральным законом «О лицензировании отдельных видов деятельности» №128–ФЗ от 08.08.2001г., Законом Российской Федерации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от 10.07.1992 №3266–1 «Об Образовании», и Кодексом Российской Федерации об административных правонарушениях от 30 декабря 2001 года №195–ФЗ.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В случае выявления нарушения лицензионных требований и условий лицензирующий орган выдает лицензиату и (или) его учредителю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предписание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 об устранении выявленного нарушения. В указанном предписании устанавливается срок его исполнения, который не может превышать шесть месяцев. 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Лицензирующий орган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возбуждает дело об административном правонарушении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 в порядке, установленном Кодексом Российской Федерации об административных правонарушениях (п.23 ст.33.1.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Закона РФ «Об образовании»).</w:t>
      </w:r>
      <w:proofErr w:type="gramEnd"/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В случае неисполнения указанного предписания лицензиатом и (или) его учредителем (в том числе, если отчет об исполнении указанного предписания не представлен в лицензирующий орган до истечения срока, установленного указанным предписанием, или представленный отчет не подтверждает исполнение в установленный срок указанного 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предписания) 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лицензирующий орган возбуждает дело об административном правонарушении в порядке, установленном Кодексом Российской Федерации об административных правонарушениях, и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приостанавливает действие лицензии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 полностью или в отношении отдельных образовательных программ, образовательной деятельности филиала лицензиата, места осуществления образовательной деятельности на срок, не превышающий шести месяцев.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В случае если такие документы не представлены лицензиатом и (или) его учредителем в лицензирующий орган до истечения срока приостановления действия лицензии или представленные документы не подтверждают исполнение указанного предписания, лицензирующий орган обращается в суд с заявлением об аннулировании лицензии. Приостановление действия лицензии продлевается на период до вступления в законную силу решения суда.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Лицензия аннулируется решением суда на основании рассмотрения заявления лицензирующего органа (п.24 ст.33.1 Закона РФ «Об образовании»).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Качество содержания и качество результата обучения является предметом анализа, как при проведении процедуры государственной аккредитации, так и государственного контроля качества.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Оценка качества образования в рамках государственного контроля качества образования состоит в установлении соответствия содержания и (или) качества подготовки обучающихся и выпускников организацией, осуществляющей образовательную деятельность, требованиям федеральных государственных образовательных стандартов, федеральным государственным требованиям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Порядок, установленный Положением осуществления государственного контроля (надзора) в сфере образования,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предусматривает оценку степени и уровня освоения обучающимися отдельной части или всего объема учебного предмета, модуля, образовательной программы через экспертизу качества освоения обучающимися образовательных программ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. Наряду с другими правами, определёнными данным положением, лица, уполномоченные на проведение проверки, эксперты и представители экспертных организаций с целью проведения мероприятий по контролю имеют право проводить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 xml:space="preserve">оценку знаний и </w:t>
      </w:r>
      <w:proofErr w:type="gramStart"/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умений</w:t>
      </w:r>
      <w:proofErr w:type="gramEnd"/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 xml:space="preserve"> обучающихся в различных формах, в том числе в форме тестирования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, собеседования, письменного или устного опроса, контрольной работы.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lastRenderedPageBreak/>
        <w:t>Согласно п. 5 ст.14 общие требования к содержанию образования Закона РФ «Об образовании» основная образовательная программа в имеющем государственную аккредитацию образовательном учреждении должна обеспечивать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  <w:proofErr w:type="gramEnd"/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proofErr w:type="gramStart"/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По результатам проверок качества образования принимаются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 предусмотренные законодательством Российской Федерации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меры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 по пресечению и (или) устранению выявленных нарушений требований федеральных государственных образовательных стандартов или федеральных государственных требований.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Комитет выдает образовательному учреждению и (или) учредителю предписание об устранении выявленного нарушения, в случае неисполнения предписания образовательным учреждением, учредителем Комитет возбуждает дело об административном правонарушении в порядке, установленном Кодексом Российской Федерации об административных правонарушениях, в отношении аккредитованных образовательных учреждений также приостановление действия свидетельства о государственной аккредитации, лишение образовательного учреждения государственной аккредитации.</w:t>
      </w:r>
      <w:proofErr w:type="gramEnd"/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В соответствии с Положением о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государственной аккредитации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 образовательных учреждений и научных организаций, утвержденным постановлением Правительства РФ от 21 марта 2011 г. №184, п.4, при осуществлении государственной аккредитации образовательной организации проводится </w:t>
      </w:r>
      <w:proofErr w:type="spell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аккредитационная</w:t>
      </w:r>
      <w:proofErr w:type="spell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 xml:space="preserve">экспертиза соответствия содержания и качества </w:t>
      </w:r>
      <w:proofErr w:type="gramStart"/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подготовки</w:t>
      </w:r>
      <w:proofErr w:type="gramEnd"/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 xml:space="preserve"> обучающихся и выпускников организации по заявленным для государственной аккредитации образовательным программам федеральным государственным образовательным стандартам или федеральным государственным требованиям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В соответствии с п.10 Положения при проведении экспертизы соответствия содержания и качества 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подготовки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обучающихся и выпускников организации по заявленным для государственной аккредитации образовательным программам федеральным государственным образовательным стандартам или федеральным государственным требованиям осуществляется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анализ уровня освоения федеральных государственных образовательных стандартов или федеральных государственных требований, в том числе путем тестирования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 указанных обучающихся и выпускников организации с использованием заданий стандартизированной формы (</w:t>
      </w:r>
      <w:proofErr w:type="spell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аккредитационных</w:t>
      </w:r>
      <w:proofErr w:type="spell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педагогических измерительных материалов).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 xml:space="preserve">Низкое качество обучения и содержания подготовки </w:t>
      </w:r>
      <w:proofErr w:type="gramStart"/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обучающихся</w:t>
      </w:r>
      <w:proofErr w:type="gramEnd"/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 xml:space="preserve"> служит основанием для отказа образовательному учреждению в государственной аккредитации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Для реализации полномочий в области контроля качества обучения Комитетом определены соответствующие механизмы, одним из которых является независимая оценка качества обучения с использованием технологии 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Интернет–тестирования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С этой целью Комитетом инициирован в ноябре 2009 года проект по общественно–государственной оценке качества образования, который разработан в контексте Президентской образовательной инициативы «Наша новая школа».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На сегодняшний день в Ульяновской области созданы все необходимые предпосылки для организации этой работы. Благодаря успешной реализации приоритетного национального проекта «Образование» все школы оснащены компьютерной техникой, подключены к сети Интернет. Создано сетевое сообщество учителей–методистов, реализующих общественные функции в оценке качества образования, имеется технологический инструментарий для организации независимой диагностики уровня учебных достижений учащихся в соответствии с образовательными стандартами.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В основу проекта положена технология 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Интернет–диагностики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с использованием имеющейся в образовательных учреждениях компьютерной техники и регионального банка </w:t>
      </w:r>
      <w:proofErr w:type="spell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контрольно</w:t>
      </w:r>
      <w:proofErr w:type="spell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–измерительных материалов, комплектуемого сетевым объединением общественных методистов с использованием материалов ФИПИ, официально рекомендованных печатных материалов (тестовых заданий). Главный принцип технологии – принцип </w:t>
      </w:r>
      <w:r w:rsidRPr="00A45EED">
        <w:rPr>
          <w:rFonts w:ascii="Verdana" w:eastAsia="Times New Roman" w:hAnsi="Verdana" w:cs="Times New Roman"/>
          <w:b/>
          <w:bCs/>
          <w:color w:val="470F11"/>
          <w:sz w:val="17"/>
          <w:szCs w:val="17"/>
          <w:lang w:eastAsia="ru-RU"/>
        </w:rPr>
        <w:t>системного</w:t>
      </w: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 внутреннего контроля качества в образовательном учреждении с использованием механизма независимой диагностики учебных достижений обучающихся, наличие которого в целом рассматривается как элемент внешнего контроля.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С середины декабря 2009 и в январе 2010 года начат этап апробации проекта.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С декабря 2009 года по февраль 2010 года независимая оценка качества образования проведена в 19 образовательных учреждениях </w:t>
      </w:r>
      <w:proofErr w:type="spell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г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.У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льяновска</w:t>
      </w:r>
      <w:proofErr w:type="spell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и Ульяновской области.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Независимая оценка проведена с использованием технологии Интернет – тестирования по предметам математика, русский язык в 4, 9, 10 классах.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Всего в тестировании приняли участие – 1104 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обучающихся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В течение 2010 года в рамках реализации подведомственным учреждением проекта «Модель общественно–государственной оценки качества обучения как элемент региональной системы контроля качества образования» в тестировании приняли участие 23406 обучающихся из 318 общеобразовательных учреждений всех муниципальных образований Ульяновской области.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В первом полугодии 2011 года в процедуре независимой добровольной оценке качества обучения приняли участие 140 образовательных учреждений из 485. Протестировано 12 609 обучающихся.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lastRenderedPageBreak/>
        <w:t>По результатам реализации проекта Ульяновским областным центром информационно–методического и организационно–технического сопровождения процедур надзора и контроля в образовании организован региональный мониторинг, целью которого является:</w:t>
      </w:r>
    </w:p>
    <w:p w:rsidR="00A45EED" w:rsidRPr="00A45EED" w:rsidRDefault="00A45EED" w:rsidP="00A45EE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обобщение и сбор информации о реализации проекта по независимой оценке качества обучения, инициированного Комитетом по надзору и контролю в сфере образования Ульяновской области, в образовательных учреждениях, расположенных на территории муниципальных образований Ульяновской области;</w:t>
      </w:r>
    </w:p>
    <w:p w:rsidR="00A45EED" w:rsidRPr="00A45EED" w:rsidRDefault="00A45EED" w:rsidP="00A45EE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определение единых подходов к оценке эффективности деятельности муниципальных органов управления образованием по управлению качеством образования;</w:t>
      </w:r>
    </w:p>
    <w:p w:rsidR="00A45EED" w:rsidRPr="00A45EED" w:rsidRDefault="00A45EED" w:rsidP="00A45EE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динамика изменения показателей, характеризующих качество образования, обеспечивающее переход к более результативным моделям управления качеством образования на муниципальном уровне.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Результаты мониторинга позволят определить зоны, требующие приоритетного внимания органов управления образованием, сформировать перечень мероприятий по повышению результативности деятельности в области обеспечения качества и выявлению внутренних ресурсов для осуществления деятельности по управлению качеством образования.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В ходе мониторинга анализировались количественные показатели, полученные по результатам </w:t>
      </w: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Интернет–тестирования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:</w:t>
      </w:r>
    </w:p>
    <w:p w:rsidR="00A45EED" w:rsidRPr="00A45EED" w:rsidRDefault="00A45EED" w:rsidP="00A45EED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количество образовательных учреждений, расположенных на территории муниципального образования, принявших участие в процедуре независимой оценки качества обучения (по ступеням обучения);</w:t>
      </w:r>
    </w:p>
    <w:p w:rsidR="00A45EED" w:rsidRPr="00A45EED" w:rsidRDefault="00A45EED" w:rsidP="00A45EED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количество обучающихся, получивших оценку достижений с использованием информационно–коммуникационных технологий через добровольные процедуры оценивания (по ступеням обучения);</w:t>
      </w:r>
    </w:p>
    <w:p w:rsidR="00A45EED" w:rsidRPr="00A45EED" w:rsidRDefault="00A45EED" w:rsidP="00A45EED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степень </w:t>
      </w:r>
      <w:proofErr w:type="spell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обученности</w:t>
      </w:r>
      <w:proofErr w:type="spell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по русскому языку и математике (по ступеням обучения) по каждому муниципальному образованию.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По результатам мониторинга составлены рейтинги:</w:t>
      </w:r>
    </w:p>
    <w:p w:rsidR="00A45EED" w:rsidRPr="00A45EED" w:rsidRDefault="00A45EED" w:rsidP="00A45EE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рейтинг активности муниципальных образований в процедуре независимой оценки качества обучения;</w:t>
      </w:r>
    </w:p>
    <w:p w:rsidR="00A45EED" w:rsidRPr="00A45EED" w:rsidRDefault="00A45EED" w:rsidP="00A45EE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рейтинг участия образовательных учреждений, расположенных на территории муниципальных образований, в процедуре добровольного тестирования с использованием независимой оценки качества обучения. Мониторинг проведён по ступеням обучения;</w:t>
      </w:r>
    </w:p>
    <w:p w:rsidR="00A45EED" w:rsidRPr="00A45EED" w:rsidRDefault="00A45EED" w:rsidP="00A45EE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рейтинг количества обучающихся, получивших оценку достижений с использованием информационно–коммуникационных технологий через добровольные процедуры оценивания;</w:t>
      </w:r>
    </w:p>
    <w:p w:rsidR="00A45EED" w:rsidRPr="00A45EED" w:rsidRDefault="00A45EED" w:rsidP="00A45EED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рейтинг степени </w:t>
      </w:r>
      <w:proofErr w:type="spell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обученности</w:t>
      </w:r>
      <w:proofErr w:type="spell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по русскому языку и математике по ступеням обучения.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Результаты мониторинга обобщены и предоставлены каждому муниципальному образованию.</w:t>
      </w:r>
    </w:p>
    <w:p w:rsidR="00A45EED" w:rsidRPr="00A45EED" w:rsidRDefault="00A45EED" w:rsidP="00A45EED">
      <w:pPr>
        <w:shd w:val="clear" w:color="auto" w:fill="FFFFFF" w:themeFill="background1"/>
        <w:spacing w:before="80" w:after="80" w:line="240" w:lineRule="auto"/>
        <w:ind w:left="80" w:right="80" w:firstLine="48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По результатам мониторинга можно сформулировать основные проблемы:</w:t>
      </w:r>
    </w:p>
    <w:p w:rsidR="00A45EED" w:rsidRPr="00A45EED" w:rsidRDefault="00A45EED" w:rsidP="00A45EE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отсутствие системного подхода к организации мониторинга;</w:t>
      </w:r>
    </w:p>
    <w:p w:rsidR="00A45EED" w:rsidRPr="00A45EED" w:rsidRDefault="00A45EED" w:rsidP="00A45EE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низкий уровень мотивационной готовности к использованию независимой оценки;</w:t>
      </w:r>
    </w:p>
    <w:p w:rsidR="00A45EED" w:rsidRPr="00A45EED" w:rsidRDefault="00A45EED" w:rsidP="00A45EE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низкий уровень аналитики результатов и дальнейшего использования их в работе образовательных учреждений и органов управления образованием;</w:t>
      </w:r>
    </w:p>
    <w:p w:rsidR="00A45EED" w:rsidRPr="00A45EED" w:rsidRDefault="00A45EED" w:rsidP="00A45EED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00" w:right="300"/>
        <w:jc w:val="both"/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</w:pPr>
      <w:proofErr w:type="gramStart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>не умение</w:t>
      </w:r>
      <w:proofErr w:type="gramEnd"/>
      <w:r w:rsidRPr="00A45EED">
        <w:rPr>
          <w:rFonts w:ascii="Verdana" w:eastAsia="Times New Roman" w:hAnsi="Verdana" w:cs="Times New Roman"/>
          <w:color w:val="470F11"/>
          <w:sz w:val="17"/>
          <w:szCs w:val="17"/>
          <w:lang w:eastAsia="ru-RU"/>
        </w:rPr>
        <w:t xml:space="preserve"> расставлять приоритеты при распределении финансирования (оценка качества обучения).</w:t>
      </w:r>
    </w:p>
    <w:tbl>
      <w:tblPr>
        <w:tblpPr w:leftFromText="45" w:rightFromText="45" w:vertAnchor="text" w:tblpXSpec="right" w:tblpYSpec="center"/>
        <w:tblW w:w="4000" w:type="pct"/>
        <w:tblCellSpacing w:w="0" w:type="dxa"/>
        <w:shd w:val="clear" w:color="auto" w:fill="E1D4C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45EED" w:rsidRPr="00A45EED" w:rsidTr="00A45EED">
        <w:trPr>
          <w:tblCellSpacing w:w="0" w:type="dxa"/>
        </w:trPr>
        <w:tc>
          <w:tcPr>
            <w:tcW w:w="0" w:type="auto"/>
            <w:shd w:val="clear" w:color="auto" w:fill="E1D4C3"/>
            <w:hideMark/>
          </w:tcPr>
          <w:p w:rsidR="00A45EED" w:rsidRPr="00A45EED" w:rsidRDefault="00A45EED" w:rsidP="00A45EED">
            <w:pPr>
              <w:shd w:val="clear" w:color="auto" w:fill="FFFFFF" w:themeFill="background1"/>
              <w:spacing w:after="0" w:line="240" w:lineRule="auto"/>
              <w:rPr>
                <w:rFonts w:ascii="Verdana" w:eastAsia="Times New Roman" w:hAnsi="Verdana" w:cs="Times New Roman"/>
                <w:color w:val="470F11"/>
                <w:sz w:val="16"/>
                <w:szCs w:val="16"/>
                <w:lang w:eastAsia="ru-RU"/>
              </w:rPr>
            </w:pPr>
            <w:bookmarkStart w:id="0" w:name="_GoBack" w:colFirst="1" w:colLast="1"/>
            <w:r w:rsidRPr="00A45EED">
              <w:rPr>
                <w:rFonts w:ascii="Verdana" w:eastAsia="Times New Roman" w:hAnsi="Verdana" w:cs="Times New Roman"/>
                <w:noProof/>
                <w:color w:val="470F11"/>
                <w:sz w:val="16"/>
                <w:szCs w:val="16"/>
                <w:lang w:eastAsia="ru-RU"/>
              </w:rPr>
              <w:drawing>
                <wp:inline distT="0" distB="0" distL="0" distR="0" wp14:anchorId="403C7222" wp14:editId="69F356DE">
                  <wp:extent cx="9753600" cy="47625"/>
                  <wp:effectExtent l="0" t="0" r="0" b="9525"/>
                  <wp:docPr id="1" name="Рисунок 1" descr="http://sinncom.ru/content/publ/images/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inncom.ru/content/publ/images/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0" cy="4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844A71" w:rsidRDefault="00A45EED" w:rsidP="00A45EED">
      <w:pPr>
        <w:shd w:val="clear" w:color="auto" w:fill="FFFFFF" w:themeFill="background1"/>
      </w:pPr>
    </w:p>
    <w:sectPr w:rsidR="00844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27229"/>
    <w:multiLevelType w:val="multilevel"/>
    <w:tmpl w:val="DFE0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2CA4D76"/>
    <w:multiLevelType w:val="multilevel"/>
    <w:tmpl w:val="B7D8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A94973"/>
    <w:multiLevelType w:val="multilevel"/>
    <w:tmpl w:val="EF54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653277B"/>
    <w:multiLevelType w:val="multilevel"/>
    <w:tmpl w:val="BFC0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DF"/>
    <w:rsid w:val="0017148F"/>
    <w:rsid w:val="00216358"/>
    <w:rsid w:val="00A45EED"/>
    <w:rsid w:val="00BB49C0"/>
    <w:rsid w:val="00E549D6"/>
    <w:rsid w:val="00E8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E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2680</Words>
  <Characters>15277</Characters>
  <Application>Microsoft Office Word</Application>
  <DocSecurity>0</DocSecurity>
  <Lines>127</Lines>
  <Paragraphs>35</Paragraphs>
  <ScaleCrop>false</ScaleCrop>
  <Company/>
  <LinksUpToDate>false</LinksUpToDate>
  <CharactersWithSpaces>17922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2016-12-13T07:10:00Z</dcterms:created>
  <dcterms:modified xsi:type="dcterms:W3CDTF">2016-12-13T07:11:00Z</dcterms:modified>
</cp:coreProperties>
</file>