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EC" w:rsidRDefault="008170EC" w:rsidP="008170EC">
      <w:pPr>
        <w:pStyle w:val="headline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Интересные приемы для развития речи дошкольников (из личного опыта)</w:t>
      </w:r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1. При рассматривании картины, сюжетной или пейзажной, мы с детьми погружаемся в картину, через игру</w:t>
      </w:r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«Что я вижу, что я слышу, что я ощущаю, что было до, что будет после»</w:t>
      </w:r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 это происходит. Я предлагаю детям надеть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«волшебные очки»</w:t>
      </w:r>
      <w:r>
        <w:rPr>
          <w:rFonts w:ascii="Trebuchet MS" w:hAnsi="Trebuchet MS"/>
          <w:color w:val="676A6C"/>
          <w:sz w:val="28"/>
          <w:szCs w:val="28"/>
        </w:rPr>
        <w:t> и внимательно рассмотреть все участки картины, а потом каждый ребенок начинает свой рассказ, обязательно при этом дается установка, начинать предложение со слов</w:t>
      </w:r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-Я вижу на картине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… 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этот момент на картину выставляется картинка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«Глаз»</w:t>
      </w:r>
      <w:r>
        <w:rPr>
          <w:rFonts w:ascii="Trebuchet MS" w:hAnsi="Trebuchet MS"/>
          <w:color w:val="676A6C"/>
          <w:sz w:val="28"/>
          <w:szCs w:val="28"/>
        </w:rPr>
        <w:t>- я вижу.</w:t>
      </w:r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Следующая картинка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«Ухо»</w:t>
      </w:r>
      <w:r>
        <w:rPr>
          <w:rFonts w:ascii="Trebuchet MS" w:hAnsi="Trebuchet MS"/>
          <w:color w:val="676A6C"/>
          <w:sz w:val="28"/>
          <w:szCs w:val="28"/>
        </w:rPr>
        <w:t>- что я слышу, подключается уже воображение и фантазия детей, затем выставляется картинка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«Кисти»</w:t>
      </w:r>
      <w:r>
        <w:rPr>
          <w:rFonts w:ascii="Trebuchet MS" w:hAnsi="Trebuchet MS"/>
          <w:color w:val="676A6C"/>
          <w:sz w:val="28"/>
          <w:szCs w:val="28"/>
        </w:rPr>
        <w:t>- что я ощущаю. Картинка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«Нос»</w:t>
      </w:r>
      <w:r>
        <w:rPr>
          <w:rFonts w:ascii="Trebuchet MS" w:hAnsi="Trebuchet MS"/>
          <w:color w:val="676A6C"/>
          <w:sz w:val="28"/>
          <w:szCs w:val="28"/>
        </w:rPr>
        <w:t>- что я чувствую. Когда дети полными предложениями расскажут о картине, задается вопрос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«Что было до этого момента, который изображен на картине»</w:t>
      </w:r>
      <w:r>
        <w:rPr>
          <w:rFonts w:ascii="Trebuchet MS" w:hAnsi="Trebuchet MS"/>
          <w:color w:val="676A6C"/>
          <w:sz w:val="28"/>
          <w:szCs w:val="28"/>
        </w:rPr>
        <w:t>- дети рассуждают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атем вопрос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«Что будет потом»</w:t>
      </w:r>
      <w:r>
        <w:rPr>
          <w:rFonts w:ascii="Trebuchet MS" w:hAnsi="Trebuchet MS"/>
          <w:color w:val="676A6C"/>
          <w:sz w:val="28"/>
          <w:szCs w:val="28"/>
        </w:rPr>
        <w:t> и заканчиваем работу по картине придумывая ей название. такой метод пошаговый очень нравиться детям, заставляет их рассуждать, красиво говорить, строить полные предложения, фантазировать, активизируют речь.</w:t>
      </w:r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• Другой </w:t>
      </w:r>
      <w:r>
        <w:rPr>
          <w:rStyle w:val="a5"/>
          <w:rFonts w:ascii="Trebuchet MS" w:hAnsi="Trebuchet MS"/>
          <w:color w:val="676A6C"/>
          <w:sz w:val="28"/>
          <w:szCs w:val="28"/>
        </w:rPr>
        <w:t>прием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«Укрась слово»</w:t>
      </w:r>
      <w:r>
        <w:rPr>
          <w:rFonts w:ascii="Trebuchet MS" w:hAnsi="Trebuchet MS"/>
          <w:color w:val="676A6C"/>
          <w:sz w:val="28"/>
          <w:szCs w:val="28"/>
        </w:rPr>
        <w:t>- игра на </w:t>
      </w:r>
      <w:r>
        <w:rPr>
          <w:rStyle w:val="a5"/>
          <w:rFonts w:ascii="Trebuchet MS" w:hAnsi="Trebuchet MS"/>
          <w:color w:val="676A6C"/>
          <w:sz w:val="28"/>
          <w:szCs w:val="28"/>
        </w:rPr>
        <w:t>развитие речи</w:t>
      </w:r>
      <w:r>
        <w:rPr>
          <w:rFonts w:ascii="Trebuchet MS" w:hAnsi="Trebuchet MS"/>
          <w:color w:val="676A6C"/>
          <w:sz w:val="28"/>
          <w:szCs w:val="28"/>
        </w:rPr>
        <w:t>, детям выставляю любую картинку, а они должны украсить ее словами, например,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«Солнышко»</w:t>
      </w:r>
      <w:r>
        <w:rPr>
          <w:rFonts w:ascii="Trebuchet MS" w:hAnsi="Trebuchet MS"/>
          <w:color w:val="676A6C"/>
          <w:sz w:val="28"/>
          <w:szCs w:val="28"/>
        </w:rPr>
        <w:t>- яркое, теплое, лучистое, горячее, лучезарное, ласковое ит. д.</w:t>
      </w:r>
      <w:proofErr w:type="gramEnd"/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2. Так же нравиться детям игра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«Задай правильный вопрос»</w:t>
      </w:r>
      <w:r>
        <w:rPr>
          <w:rFonts w:ascii="Trebuchet MS" w:hAnsi="Trebuchet MS"/>
          <w:color w:val="676A6C"/>
          <w:sz w:val="28"/>
          <w:szCs w:val="28"/>
        </w:rPr>
        <w:t>. На ушко, любому ребенку, я говорю название предмета, а дети, задавая правильные вопросы, догадываются, о ком или о чем идет речь.</w:t>
      </w:r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3. Есть традиция начала образовательной деятельности по музыкальному </w:t>
      </w:r>
      <w:r>
        <w:rPr>
          <w:rStyle w:val="a5"/>
          <w:rFonts w:ascii="Trebuchet MS" w:hAnsi="Trebuchet MS"/>
          <w:color w:val="676A6C"/>
          <w:sz w:val="28"/>
          <w:szCs w:val="28"/>
        </w:rPr>
        <w:t>развитию</w:t>
      </w:r>
      <w:r>
        <w:rPr>
          <w:rFonts w:ascii="Trebuchet MS" w:hAnsi="Trebuchet MS"/>
          <w:color w:val="676A6C"/>
          <w:sz w:val="28"/>
          <w:szCs w:val="28"/>
        </w:rPr>
        <w:t>, с доброго приветствия.</w:t>
      </w:r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«Волшебные слова»</w:t>
      </w:r>
      <w:r>
        <w:rPr>
          <w:rFonts w:ascii="Trebuchet MS" w:hAnsi="Trebuchet MS"/>
          <w:color w:val="676A6C"/>
          <w:sz w:val="28"/>
          <w:szCs w:val="28"/>
        </w:rPr>
        <w:t>, эту традицию мы никогда не нарушаем.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«Волшебных слов»</w:t>
      </w:r>
      <w:r>
        <w:rPr>
          <w:rFonts w:ascii="Trebuchet MS" w:hAnsi="Trebuchet MS"/>
          <w:color w:val="676A6C"/>
          <w:sz w:val="28"/>
          <w:szCs w:val="28"/>
        </w:rPr>
        <w:t> мы знаем много, они помогают детям успокоиться, настроиться на работу и быть дружными и добрыми по отношению друг к другу на протяжении всего дня.</w:t>
      </w:r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Например, взявшись за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руки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мы говорим «Здравствуй небо, здравствуй солнце, здравствуй земля, здравствуйте мои друзья» и передаем по цепочек</w:t>
      </w:r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-Здравствуй Аня, здравствуй Рита и т. д. называя имя каждого ребенка. Так же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«волшебные слова»</w:t>
      </w:r>
      <w:r>
        <w:rPr>
          <w:rFonts w:ascii="Trebuchet MS" w:hAnsi="Trebuchet MS"/>
          <w:color w:val="676A6C"/>
          <w:sz w:val="28"/>
          <w:szCs w:val="28"/>
        </w:rPr>
        <w:t xml:space="preserve"> мы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пропеваем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или играем в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«Эхо»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4. Театрализованная деятельность, огромный помощник в </w:t>
      </w:r>
      <w:r>
        <w:rPr>
          <w:rStyle w:val="a5"/>
          <w:rFonts w:ascii="Trebuchet MS" w:hAnsi="Trebuchet MS"/>
          <w:color w:val="676A6C"/>
          <w:sz w:val="28"/>
          <w:szCs w:val="28"/>
        </w:rPr>
        <w:t>развитии речи детей</w:t>
      </w:r>
      <w:r>
        <w:rPr>
          <w:rFonts w:ascii="Trebuchet MS" w:hAnsi="Trebuchet MS"/>
          <w:color w:val="676A6C"/>
          <w:sz w:val="28"/>
          <w:szCs w:val="28"/>
        </w:rPr>
        <w:t xml:space="preserve">, дети быстро запоминают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роли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мы часто показываем сказки, для малышей.</w:t>
      </w:r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5. Прежде чем разучивать песню, подробно погружаемся в текст песни, обсуждаем, представляем, домысливаем и фантазируем.</w:t>
      </w:r>
    </w:p>
    <w:p w:rsidR="008170EC" w:rsidRDefault="008170EC" w:rsidP="008170E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Все эти </w:t>
      </w:r>
      <w:r>
        <w:rPr>
          <w:rStyle w:val="a5"/>
          <w:rFonts w:ascii="Trebuchet MS" w:hAnsi="Trebuchet MS"/>
          <w:color w:val="676A6C"/>
          <w:sz w:val="28"/>
          <w:szCs w:val="28"/>
        </w:rPr>
        <w:t>приемы</w:t>
      </w:r>
      <w:r>
        <w:rPr>
          <w:rFonts w:ascii="Trebuchet MS" w:hAnsi="Trebuchet MS"/>
          <w:color w:val="676A6C"/>
          <w:sz w:val="28"/>
          <w:szCs w:val="28"/>
        </w:rPr>
        <w:t> позволяют обогатить словарь детей, </w:t>
      </w:r>
      <w:r>
        <w:rPr>
          <w:rStyle w:val="a5"/>
          <w:rFonts w:ascii="Trebuchet MS" w:hAnsi="Trebuchet MS"/>
          <w:color w:val="676A6C"/>
          <w:sz w:val="28"/>
          <w:szCs w:val="28"/>
        </w:rPr>
        <w:t>развить их фантазию</w:t>
      </w:r>
      <w:r>
        <w:rPr>
          <w:rFonts w:ascii="Trebuchet MS" w:hAnsi="Trebuchet MS"/>
          <w:color w:val="676A6C"/>
          <w:sz w:val="28"/>
          <w:szCs w:val="28"/>
        </w:rPr>
        <w:t>, сформировать правильно речь. А главное такие </w:t>
      </w:r>
      <w:r>
        <w:rPr>
          <w:rStyle w:val="a5"/>
          <w:rFonts w:ascii="Trebuchet MS" w:hAnsi="Trebuchet MS"/>
          <w:color w:val="676A6C"/>
          <w:sz w:val="28"/>
          <w:szCs w:val="28"/>
        </w:rPr>
        <w:t>приемы</w:t>
      </w:r>
      <w:r>
        <w:rPr>
          <w:rFonts w:ascii="Trebuchet MS" w:hAnsi="Trebuchet MS"/>
          <w:color w:val="676A6C"/>
          <w:sz w:val="28"/>
          <w:szCs w:val="28"/>
        </w:rPr>
        <w:t>, приносят огромную радость моим воспитанникам.</w:t>
      </w:r>
    </w:p>
    <w:p w:rsidR="005F72F1" w:rsidRPr="000B3CD9" w:rsidRDefault="005F72F1" w:rsidP="000B3CD9">
      <w:pPr>
        <w:rPr>
          <w:szCs w:val="28"/>
        </w:rPr>
      </w:pPr>
    </w:p>
    <w:sectPr w:rsidR="005F72F1" w:rsidRPr="000B3CD9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40296"/>
    <w:rsid w:val="00084099"/>
    <w:rsid w:val="00094CC8"/>
    <w:rsid w:val="000A71BF"/>
    <w:rsid w:val="000B3CD9"/>
    <w:rsid w:val="00141833"/>
    <w:rsid w:val="001452D7"/>
    <w:rsid w:val="00187213"/>
    <w:rsid w:val="00196FDE"/>
    <w:rsid w:val="001B0BAA"/>
    <w:rsid w:val="002209CA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F5F47"/>
    <w:rsid w:val="00301791"/>
    <w:rsid w:val="0037588C"/>
    <w:rsid w:val="00443332"/>
    <w:rsid w:val="00444EC4"/>
    <w:rsid w:val="00452692"/>
    <w:rsid w:val="00564EE8"/>
    <w:rsid w:val="005A2EFE"/>
    <w:rsid w:val="005C243F"/>
    <w:rsid w:val="005F72F1"/>
    <w:rsid w:val="00601B50"/>
    <w:rsid w:val="00644312"/>
    <w:rsid w:val="00663F7E"/>
    <w:rsid w:val="00667001"/>
    <w:rsid w:val="006731FC"/>
    <w:rsid w:val="00696EC0"/>
    <w:rsid w:val="006A6620"/>
    <w:rsid w:val="006E22CF"/>
    <w:rsid w:val="006E755D"/>
    <w:rsid w:val="00724E4E"/>
    <w:rsid w:val="007A1F9B"/>
    <w:rsid w:val="007C0582"/>
    <w:rsid w:val="007D23DA"/>
    <w:rsid w:val="007E0AA3"/>
    <w:rsid w:val="007E1E48"/>
    <w:rsid w:val="00801A6B"/>
    <w:rsid w:val="00813903"/>
    <w:rsid w:val="00813919"/>
    <w:rsid w:val="0081500A"/>
    <w:rsid w:val="00816B18"/>
    <w:rsid w:val="008170EC"/>
    <w:rsid w:val="00823AAC"/>
    <w:rsid w:val="008241D8"/>
    <w:rsid w:val="008308DE"/>
    <w:rsid w:val="008A3F44"/>
    <w:rsid w:val="008B58FA"/>
    <w:rsid w:val="008D2BE2"/>
    <w:rsid w:val="00947D6F"/>
    <w:rsid w:val="00952A48"/>
    <w:rsid w:val="0095306A"/>
    <w:rsid w:val="0096527F"/>
    <w:rsid w:val="009C3C1A"/>
    <w:rsid w:val="009C4B98"/>
    <w:rsid w:val="009E2250"/>
    <w:rsid w:val="00A16B8B"/>
    <w:rsid w:val="00A213A3"/>
    <w:rsid w:val="00A34755"/>
    <w:rsid w:val="00A3687B"/>
    <w:rsid w:val="00A53B8A"/>
    <w:rsid w:val="00A773F1"/>
    <w:rsid w:val="00AA125A"/>
    <w:rsid w:val="00AA17F9"/>
    <w:rsid w:val="00AB603A"/>
    <w:rsid w:val="00AC5C10"/>
    <w:rsid w:val="00AD78ED"/>
    <w:rsid w:val="00B01429"/>
    <w:rsid w:val="00B040C4"/>
    <w:rsid w:val="00B04CAD"/>
    <w:rsid w:val="00B0567C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F1F85"/>
    <w:rsid w:val="00CF39F0"/>
    <w:rsid w:val="00D02A2E"/>
    <w:rsid w:val="00D806C7"/>
    <w:rsid w:val="00D8789F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EE478F"/>
    <w:rsid w:val="00F3258E"/>
    <w:rsid w:val="00F3530B"/>
    <w:rsid w:val="00F430F8"/>
    <w:rsid w:val="00F46A25"/>
    <w:rsid w:val="00F84F63"/>
    <w:rsid w:val="00F8641A"/>
    <w:rsid w:val="00F924D1"/>
    <w:rsid w:val="00FA1379"/>
    <w:rsid w:val="00FE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2019-01-30T10:58:00Z</dcterms:created>
  <dcterms:modified xsi:type="dcterms:W3CDTF">2019-01-30T10:58:00Z</dcterms:modified>
</cp:coreProperties>
</file>