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7B18732" w14:textId="3DE27FA2" w:rsidR="00C2234E" w:rsidRDefault="00C2234E" w:rsidP="001C319E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-708" w:right="-1"/>
        <w:rPr>
          <w:b/>
          <w:color w:val="000000"/>
          <w:sz w:val="28"/>
          <w:szCs w:val="28"/>
        </w:rPr>
      </w:pPr>
      <w:r w:rsidRPr="00C2234E">
        <w:rPr>
          <w:color w:val="000000"/>
          <w:sz w:val="28"/>
          <w:szCs w:val="28"/>
        </w:rPr>
        <w:drawing>
          <wp:inline distT="0" distB="0" distL="0" distR="0" wp14:anchorId="2B209B50" wp14:editId="62F25D99">
            <wp:extent cx="7595235" cy="10387013"/>
            <wp:effectExtent l="0" t="0" r="0" b="1905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78980" cy="10501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2CCFBBBB" w14:textId="637B9E61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>1. ОБЩИЕ ПОЛОЖЕНИЯ</w:t>
      </w:r>
    </w:p>
    <w:p w14:paraId="3861BF90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1.1. Настоящее Положение определяет цели и задачи, порядок организации, проведения, содержание, требования к участникам, порядок определения победителей  Всероссийского конкурса среди общеобразовательных учреждений «История местного самоуправления моего края»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(далее – Конкурс).</w:t>
      </w:r>
    </w:p>
    <w:p w14:paraId="18FECDDB" w14:textId="28D88B99" w:rsidR="006E26B7" w:rsidRDefault="00785DC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800000"/>
          <w:sz w:val="28"/>
          <w:szCs w:val="28"/>
        </w:rPr>
      </w:pPr>
      <w:r>
        <w:rPr>
          <w:color w:val="000000"/>
          <w:sz w:val="28"/>
          <w:szCs w:val="28"/>
        </w:rPr>
        <w:t>1.2. Организаторами</w:t>
      </w:r>
      <w:r w:rsidR="00E6103C">
        <w:rPr>
          <w:color w:val="000000"/>
          <w:sz w:val="28"/>
          <w:szCs w:val="28"/>
        </w:rPr>
        <w:t xml:space="preserve"> Конкурса являются Автономная некоммерческая организация «Институт развития местных сообществ», Институт российской истории Российской академии наук, Комитет Государственной Думы по федеративному устройству и вопросам местного самоуправления при информационной поддержке Федерального государственного бюджетного образовательного учреждения высшего образования «Российская академия народного хозяйства и государственной службы при Президенте Российской Федерации»,  научно-практического журнала «Местное право».</w:t>
      </w:r>
      <w:r w:rsidR="00E6103C">
        <w:rPr>
          <w:rFonts w:ascii="Arial" w:eastAsia="Arial" w:hAnsi="Arial" w:cs="Arial"/>
          <w:color w:val="333333"/>
          <w:sz w:val="24"/>
          <w:szCs w:val="24"/>
          <w:highlight w:val="white"/>
        </w:rPr>
        <w:t xml:space="preserve"> </w:t>
      </w:r>
    </w:p>
    <w:p w14:paraId="022C1C89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1.3. Участниками Конкурса являются обучающиеся 5-11 классов  государственных, муниципальных и негосударственных общеобразовательных организаций, реализующих программы общего образования Российской Федерации (далее – общеобразовательные организации).</w:t>
      </w:r>
    </w:p>
    <w:p w14:paraId="714F5C4E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Заявка подается на участие в конкурсе общеобразовательной организацией. </w:t>
      </w:r>
    </w:p>
    <w:p w14:paraId="0C950072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1.4. Участие в Конкурсе добровольное и бесплатное.</w:t>
      </w:r>
    </w:p>
    <w:p w14:paraId="4B3ED361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1.5. Рабочим языком Конкурса является русский язык – государственный язык Российской Федерации. </w:t>
      </w:r>
    </w:p>
    <w:p w14:paraId="4440126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before="240"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2. ЦЕЛИ И ЗАДАЧИ ПРОВЕДЕНИЯ КОНКУРСА</w:t>
      </w:r>
    </w:p>
    <w:p w14:paraId="690E849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2.1. Конкурс, направлен на выявление, сопровождение и поддержку талантливых молодых граждан, активно участвующих в изучении и сохранении истории создания, развития и осуществления местного самоуправления родного края</w:t>
      </w:r>
      <w:r>
        <w:rPr>
          <w:sz w:val="28"/>
          <w:szCs w:val="28"/>
        </w:rPr>
        <w:t>. Конкурс</w:t>
      </w:r>
      <w:r>
        <w:rPr>
          <w:color w:val="000000"/>
          <w:sz w:val="28"/>
          <w:szCs w:val="28"/>
        </w:rPr>
        <w:t xml:space="preserve"> приурочен к государственному Дню местного самоуправления в Российской Федерации, отмечаемому в соответствии с Указом Президента Российской Федерации от 10 июня 2012 года № 805 «О Дне местного </w:t>
      </w:r>
      <w:r>
        <w:rPr>
          <w:color w:val="000000"/>
          <w:sz w:val="28"/>
          <w:szCs w:val="28"/>
        </w:rPr>
        <w:lastRenderedPageBreak/>
        <w:t xml:space="preserve">самоуправления». </w:t>
      </w:r>
    </w:p>
    <w:p w14:paraId="6D012470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2.2.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Конкурс проводится с целью</w:t>
      </w:r>
      <w:r>
        <w:rPr>
          <w:b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формирования у молодых граждан социально-значимых ценностей, взглядов и убеждений, уважения к историко-культурному наследию своей Родины, своего края, своей семьи.</w:t>
      </w:r>
    </w:p>
    <w:p w14:paraId="5FDFD47F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2.3. Задачи Конкурса:</w:t>
      </w:r>
    </w:p>
    <w:p w14:paraId="28E7F710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 стимулирование, развитие и пропаганда различных форм историко-краеведческой деятельности;</w:t>
      </w:r>
    </w:p>
    <w:p w14:paraId="65FDDC01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– развитие и активизация учебно-исследовательской деятельности обучающихся в области краеведения;</w:t>
      </w:r>
    </w:p>
    <w:p w14:paraId="56EDFF3C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выявление, сопровождение и поддержка талантливых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молодых граждан, активно участвующих в изучении и сохранении  истории создания, развития и осуществлении местного самоуправления родного края;</w:t>
      </w:r>
    </w:p>
    <w:p w14:paraId="036577B8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выявление и распространение лучшего педагогического опыта организации исследовательской деятельности по теме «История местного самоуправления моего края»;</w:t>
      </w:r>
    </w:p>
    <w:p w14:paraId="66AE75EE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Calibri" w:eastAsia="Calibri" w:hAnsi="Calibri" w:cs="Calibri"/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поиск оптимальных форм патриотического и духовного воспитания молодежи на основе изучения исторического наследия современного общества;</w:t>
      </w:r>
    </w:p>
    <w:p w14:paraId="4DEF0C1E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изучени</w:t>
      </w:r>
      <w:r>
        <w:rPr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(обращения к истории своего края)  истории местного самоуправления в регионах;</w:t>
      </w:r>
    </w:p>
    <w:p w14:paraId="66B0C0E0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rFonts w:ascii="Calibri" w:eastAsia="Calibri" w:hAnsi="Calibri" w:cs="Calibri"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получение школьниками дополнительных знаний о содержании и методах работы органов местного самоуправления в регионах России на разных исторических этапах развития гражданского общества;</w:t>
      </w:r>
    </w:p>
    <w:p w14:paraId="25E43362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i/>
          <w:color w:val="000000"/>
          <w:sz w:val="28"/>
          <w:szCs w:val="28"/>
        </w:rPr>
        <w:t xml:space="preserve">– </w:t>
      </w:r>
      <w:r>
        <w:rPr>
          <w:color w:val="000000"/>
          <w:sz w:val="28"/>
          <w:szCs w:val="28"/>
        </w:rPr>
        <w:t>обмен опытом работы по изучению истории местного самоуправления обучающихся Российской Федерации.</w:t>
      </w:r>
    </w:p>
    <w:p w14:paraId="3E94008E" w14:textId="77777777" w:rsidR="006E26B7" w:rsidRDefault="006E26B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</w:p>
    <w:p w14:paraId="4EE62C24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3. ОРГАНИЗАЦИОННЫЙ КОМИТЕТ И ЖЮРИ КОНКУРСА</w:t>
      </w:r>
    </w:p>
    <w:p w14:paraId="6F3831C6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3.1. Учредители Конкурса формируют организационный комитет (далее – Оргкомитет) Конкурса и утверждают его состав. </w:t>
      </w:r>
    </w:p>
    <w:p w14:paraId="59DA6AD2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3.2. Общее руководство по подготовке и проведению Конкурса осуществляет Оргкомитет: </w:t>
      </w:r>
    </w:p>
    <w:p w14:paraId="2B40D7BA" w14:textId="77777777" w:rsidR="006E26B7" w:rsidRDefault="00E6103C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вносит предложения по составу жюри конкурса;</w:t>
      </w:r>
    </w:p>
    <w:p w14:paraId="71A0C173" w14:textId="77777777" w:rsidR="006E26B7" w:rsidRDefault="00E6103C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осуществляет информационное сопровождение проведения конкурса;</w:t>
      </w:r>
    </w:p>
    <w:p w14:paraId="3F2A5289" w14:textId="77777777" w:rsidR="006E26B7" w:rsidRDefault="00E6103C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организует прием конкурсных материалов, проведение заочного и очного этапов конкурса;</w:t>
      </w:r>
    </w:p>
    <w:p w14:paraId="55AD320D" w14:textId="77777777" w:rsidR="006E26B7" w:rsidRDefault="00E6103C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решает спорные вопросы, возникшие в ходе проведения конкурса;</w:t>
      </w:r>
    </w:p>
    <w:p w14:paraId="70660638" w14:textId="77777777" w:rsidR="006E26B7" w:rsidRDefault="00E6103C">
      <w:pPr>
        <w:widowControl w:val="0"/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заслушивает </w:t>
      </w:r>
      <w:r>
        <w:rPr>
          <w:sz w:val="28"/>
          <w:szCs w:val="28"/>
        </w:rPr>
        <w:t>отчеты</w:t>
      </w:r>
      <w:r>
        <w:rPr>
          <w:color w:val="000000"/>
          <w:sz w:val="28"/>
          <w:szCs w:val="28"/>
        </w:rPr>
        <w:t xml:space="preserve"> жюри. </w:t>
      </w:r>
    </w:p>
    <w:p w14:paraId="150988F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720"/>
        <w:jc w:val="both"/>
        <w:rPr>
          <w:color w:val="FF0000"/>
          <w:sz w:val="28"/>
          <w:szCs w:val="28"/>
        </w:rPr>
      </w:pPr>
      <w:r>
        <w:rPr>
          <w:color w:val="000000"/>
          <w:sz w:val="28"/>
          <w:szCs w:val="28"/>
        </w:rPr>
        <w:t xml:space="preserve">3.4. Жюри  Конкурса: </w:t>
      </w:r>
    </w:p>
    <w:p w14:paraId="29D7E729" w14:textId="77777777" w:rsidR="006E26B7" w:rsidRDefault="00E6103C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оценивает представленные на Конкурс материалы в соответствии с критериями;</w:t>
      </w:r>
    </w:p>
    <w:p w14:paraId="5ACBE6A9" w14:textId="77777777" w:rsidR="006E26B7" w:rsidRDefault="00E6103C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определяет победителей Конкурса;</w:t>
      </w:r>
    </w:p>
    <w:p w14:paraId="5B5CC845" w14:textId="77777777" w:rsidR="006E26B7" w:rsidRDefault="00E6103C">
      <w:pPr>
        <w:widowControl w:val="0"/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line="360" w:lineRule="auto"/>
        <w:ind w:left="0" w:firstLine="113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готовит материалы для формирования Банка лучших работ «История местного самоуправления моего края». </w:t>
      </w:r>
    </w:p>
    <w:p w14:paraId="117BE7F8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Решение жюри Конкурса оформляется протоколом и утверждается председателем жюри. </w:t>
      </w:r>
    </w:p>
    <w:p w14:paraId="597ED3F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3.5. В состав Оргкомитета и жюри входят представители</w:t>
      </w:r>
      <w:r>
        <w:rPr>
          <w:rFonts w:ascii="Calibri" w:eastAsia="Calibri" w:hAnsi="Calibri" w:cs="Calibri"/>
          <w:color w:val="000000"/>
          <w:sz w:val="24"/>
          <w:szCs w:val="24"/>
        </w:rPr>
        <w:t xml:space="preserve"> </w:t>
      </w:r>
      <w:r>
        <w:rPr>
          <w:color w:val="000000"/>
          <w:sz w:val="28"/>
          <w:szCs w:val="28"/>
        </w:rPr>
        <w:t>Комитета Государственной Думы по федеративному устройству и вопросам местного самоуправления,</w:t>
      </w:r>
      <w:r>
        <w:rPr>
          <w:i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Федерального государственного бюджетного образовательного учреждения высшего образования «Российская академия народного хозяйства и государственной службы при Президенте Российской Федерации», Государственной Думы Федерального Собрания РФ, Института российской истории РАН и</w:t>
      </w:r>
      <w:r>
        <w:rPr>
          <w:i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Автономной некоммерческой организации «Институт развития местных сообществ», федеральных органов власти, а также педагогические работники, общественные и научные деятели, представители некоммерческих организаций историко-культурной и краеведческой направленности. </w:t>
      </w:r>
      <w:r>
        <w:rPr>
          <w:b/>
          <w:color w:val="000000"/>
          <w:sz w:val="28"/>
          <w:szCs w:val="28"/>
        </w:rPr>
        <w:t xml:space="preserve"> </w:t>
      </w:r>
    </w:p>
    <w:p w14:paraId="7196470D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14:paraId="2D30B0E4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jc w:val="both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4. ПОРЯДОК ПРОВЕДЕНИЯ ВСЕРОССИЙСКОГО КОНКУРСА</w:t>
      </w:r>
    </w:p>
    <w:p w14:paraId="3FFED559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4.1. Всероссийский конкурс проводится в два этапа.</w:t>
      </w:r>
    </w:p>
    <w:p w14:paraId="2E4B8BDA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4.2.  Подача заявок на Заочный этап Конкурса проводится  с 15 февраля </w:t>
      </w:r>
      <w:r w:rsidRPr="00BE218C">
        <w:rPr>
          <w:color w:val="000000"/>
          <w:sz w:val="28"/>
          <w:szCs w:val="28"/>
        </w:rPr>
        <w:t>по 12</w:t>
      </w:r>
      <w:r>
        <w:rPr>
          <w:color w:val="000000"/>
          <w:sz w:val="28"/>
          <w:szCs w:val="28"/>
        </w:rPr>
        <w:t xml:space="preserve"> мая 2019 года.</w:t>
      </w:r>
    </w:p>
    <w:p w14:paraId="2340FFD7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Заявки и конкур</w:t>
      </w:r>
      <w:r w:rsidR="006D5985">
        <w:rPr>
          <w:color w:val="000000"/>
          <w:sz w:val="28"/>
          <w:szCs w:val="28"/>
        </w:rPr>
        <w:t>сные работы, присланные после 12</w:t>
      </w:r>
      <w:r>
        <w:rPr>
          <w:color w:val="000000"/>
          <w:sz w:val="28"/>
          <w:szCs w:val="28"/>
        </w:rPr>
        <w:t xml:space="preserve"> мая 2019 года, не принимаются и не рассматриваются. </w:t>
      </w:r>
    </w:p>
    <w:p w14:paraId="0FA3A630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4.2.1. Рассмотрение материалов жюри конкурса и определение победителей Заочного этапа производится с  13 мая по  15 мая 2019 года. </w:t>
      </w:r>
    </w:p>
    <w:p w14:paraId="142B3311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4.2.2. Список победителей Заочного этапа Конкурса будет опубликован на сайте </w:t>
      </w:r>
      <w:r>
        <w:rPr>
          <w:color w:val="000000"/>
          <w:sz w:val="28"/>
          <w:szCs w:val="28"/>
          <w:u w:val="single"/>
        </w:rPr>
        <w:t>www.irazvi.ru</w:t>
      </w:r>
      <w:r>
        <w:rPr>
          <w:color w:val="000000"/>
          <w:sz w:val="28"/>
          <w:szCs w:val="28"/>
        </w:rPr>
        <w:t xml:space="preserve"> не позднее 17 мая 2019 года.</w:t>
      </w:r>
    </w:p>
    <w:p w14:paraId="5852CC6B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4.2.3. Участники Конкурса, набравшие максимальное количество баллов, по каждой из номинаций Конкурса будут приглашены Оргкомитетом для участия в очном этапе Конкурса. </w:t>
      </w:r>
    </w:p>
    <w:p w14:paraId="7B791C61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4.3.4. Очный этап Конкурса пройдет в рамках мероприятий организаторов Конкурса, итоговые мероприятия пройдут в Государственной Думе Федерального Собрания Российской Федерации. </w:t>
      </w:r>
    </w:p>
    <w:p w14:paraId="7042AA93" w14:textId="77777777" w:rsidR="006E26B7" w:rsidRPr="006D5985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sz w:val="28"/>
          <w:szCs w:val="28"/>
        </w:rPr>
      </w:pPr>
      <w:r w:rsidRPr="006D5985">
        <w:rPr>
          <w:sz w:val="28"/>
          <w:szCs w:val="28"/>
        </w:rPr>
        <w:t>4.4. Расходы по оплате проезда,  проживания и питания  участников и сопро</w:t>
      </w:r>
      <w:r w:rsidR="006D5985" w:rsidRPr="006D5985">
        <w:rPr>
          <w:sz w:val="28"/>
          <w:szCs w:val="28"/>
        </w:rPr>
        <w:t>вождающих их лиц для участия в о</w:t>
      </w:r>
      <w:r w:rsidRPr="006D5985">
        <w:rPr>
          <w:sz w:val="28"/>
          <w:szCs w:val="28"/>
        </w:rPr>
        <w:t xml:space="preserve">чном этапе Конкурса несут участники Конкурса. </w:t>
      </w:r>
    </w:p>
    <w:p w14:paraId="4896B4A0" w14:textId="77777777" w:rsidR="006E26B7" w:rsidRDefault="006E26B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jc w:val="both"/>
        <w:rPr>
          <w:color w:val="000000"/>
          <w:sz w:val="28"/>
          <w:szCs w:val="28"/>
        </w:rPr>
      </w:pPr>
    </w:p>
    <w:p w14:paraId="589C3544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5. НОМИНАЦИИ КОНКУРСА</w:t>
      </w:r>
    </w:p>
    <w:p w14:paraId="7BB4550E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5.1. Конкурс проходит в трех номинациях:</w:t>
      </w:r>
    </w:p>
    <w:p w14:paraId="502FF4BE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Первая номинация – видеоролик на тему: «История мест</w:t>
      </w:r>
      <w:r w:rsidR="006D5985">
        <w:rPr>
          <w:color w:val="000000"/>
          <w:sz w:val="28"/>
          <w:szCs w:val="28"/>
        </w:rPr>
        <w:t>ного самоуправления моего края»;</w:t>
      </w:r>
    </w:p>
    <w:p w14:paraId="5ACD0433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Вторая номинация – исследование на тему: «История мест</w:t>
      </w:r>
      <w:r w:rsidR="006D5985">
        <w:rPr>
          <w:color w:val="000000"/>
          <w:sz w:val="28"/>
          <w:szCs w:val="28"/>
        </w:rPr>
        <w:t>ного самоуправления моего края»;</w:t>
      </w:r>
      <w:r>
        <w:rPr>
          <w:color w:val="000000"/>
          <w:sz w:val="28"/>
          <w:szCs w:val="28"/>
        </w:rPr>
        <w:t xml:space="preserve"> </w:t>
      </w:r>
    </w:p>
    <w:p w14:paraId="0626F6F1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Третья номинация – исследование на тему: «Лидеры местного самоуправления» о вкладе отдельных исторических личностей края (поселения) в развити</w:t>
      </w:r>
      <w:r>
        <w:rPr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 местного самоуправления.  </w:t>
      </w:r>
    </w:p>
    <w:p w14:paraId="1FDC29EF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</w:t>
      </w:r>
    </w:p>
    <w:p w14:paraId="5C417A02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6. ПЕРЕЧЕНЬ И ОПИСАНИЕ МАТЕРИАЛОВ, ПРЕДСТАВЛЯЕМЫХ НА КОНКУРС</w:t>
      </w:r>
    </w:p>
    <w:p w14:paraId="56F283CE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6.1. На заочный этап Конкурса в первой номинации принимаются работы в формате  видеофильма (хронометраж от 7  до 10  минут).</w:t>
      </w:r>
    </w:p>
    <w:p w14:paraId="30B750F3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8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6.1.1. На очном этапе Конкурса </w:t>
      </w:r>
      <w:r w:rsidR="006D5985">
        <w:rPr>
          <w:color w:val="000000"/>
          <w:sz w:val="28"/>
          <w:szCs w:val="28"/>
        </w:rPr>
        <w:t xml:space="preserve">в первой номинации рассматриваются </w:t>
      </w:r>
      <w:r>
        <w:rPr>
          <w:color w:val="000000"/>
          <w:sz w:val="28"/>
          <w:szCs w:val="28"/>
        </w:rPr>
        <w:t xml:space="preserve">  работы длительностью до 3 минут.   </w:t>
      </w:r>
    </w:p>
    <w:p w14:paraId="03A94F53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6.2. На заочн</w:t>
      </w:r>
      <w:r>
        <w:rPr>
          <w:sz w:val="28"/>
          <w:szCs w:val="28"/>
        </w:rPr>
        <w:t>ом</w:t>
      </w:r>
      <w:r>
        <w:rPr>
          <w:color w:val="000000"/>
          <w:sz w:val="28"/>
          <w:szCs w:val="28"/>
        </w:rPr>
        <w:t xml:space="preserve"> этапе второй и третьей номинации Конкурсные материалы представляются только в электронном виде</w:t>
      </w:r>
      <w:r>
        <w:rPr>
          <w:sz w:val="28"/>
          <w:szCs w:val="28"/>
        </w:rPr>
        <w:t xml:space="preserve">. Требования к оформлению: </w:t>
      </w:r>
      <w:r>
        <w:rPr>
          <w:color w:val="000000"/>
          <w:sz w:val="28"/>
          <w:szCs w:val="28"/>
        </w:rPr>
        <w:t>объем — 5-20 печатных страниц формата А4, шрифт – 14 кегль</w:t>
      </w:r>
      <w:r>
        <w:rPr>
          <w:sz w:val="28"/>
          <w:szCs w:val="28"/>
        </w:rPr>
        <w:t>; интервал - 1,5</w:t>
      </w:r>
      <w:r>
        <w:rPr>
          <w:color w:val="000000"/>
          <w:sz w:val="28"/>
          <w:szCs w:val="28"/>
        </w:rPr>
        <w:t xml:space="preserve">; шрифт – </w:t>
      </w:r>
      <w:proofErr w:type="spellStart"/>
      <w:r>
        <w:rPr>
          <w:color w:val="000000"/>
          <w:sz w:val="28"/>
          <w:szCs w:val="28"/>
        </w:rPr>
        <w:t>Times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New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Roman</w:t>
      </w:r>
      <w:proofErr w:type="spellEnd"/>
      <w:r>
        <w:rPr>
          <w:color w:val="000000"/>
          <w:sz w:val="28"/>
          <w:szCs w:val="28"/>
        </w:rPr>
        <w:t>; поля: слева – 2,75 см, справа – 2,2 см, сверху – 3 см, снизу – 2 см; нумерация страниц – нижний колонтитул (справа).</w:t>
      </w:r>
    </w:p>
    <w:p w14:paraId="1154DCDA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6.3. На очный этап Конкурса во второй и третьей  номинации принимаются</w:t>
      </w:r>
      <w:r>
        <w:rPr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работы в форме электронной презентации, </w:t>
      </w:r>
      <w:r>
        <w:rPr>
          <w:sz w:val="28"/>
          <w:szCs w:val="28"/>
        </w:rPr>
        <w:t>формата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Power</w:t>
      </w:r>
      <w:proofErr w:type="spellEnd"/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z w:val="28"/>
          <w:szCs w:val="28"/>
        </w:rPr>
        <w:t>Point</w:t>
      </w:r>
      <w:proofErr w:type="spellEnd"/>
      <w:r>
        <w:rPr>
          <w:color w:val="000000"/>
          <w:sz w:val="28"/>
          <w:szCs w:val="28"/>
        </w:rPr>
        <w:t>,</w:t>
      </w:r>
      <w:r>
        <w:rPr>
          <w:sz w:val="28"/>
          <w:szCs w:val="28"/>
        </w:rPr>
        <w:t xml:space="preserve"> PDF и т.п.</w:t>
      </w:r>
      <w:r>
        <w:rPr>
          <w:color w:val="000000"/>
          <w:sz w:val="28"/>
          <w:szCs w:val="28"/>
        </w:rPr>
        <w:t xml:space="preserve"> (не более 10-15 слайдов). </w:t>
      </w:r>
    </w:p>
    <w:p w14:paraId="7FA9456C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       6.5. Учитывая, что презентация может быть использована для публичного показа, при ее изготовлении необходимо предусмотреть «титры», указать авторов, научных руководителей, консультантов презентации.</w:t>
      </w:r>
    </w:p>
    <w:p w14:paraId="1BD94336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6.6.  Присланные на Конкурс работы не рецензируются и не возвращаются. </w:t>
      </w:r>
    </w:p>
    <w:p w14:paraId="78F43592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Оргкомитет оставляет за собой право использовать работы, представленные на Конкурс в некоммерческих целях, в том числе имеет право использовать материалы конкурсных работ при издании печатной и электронной продукции.</w:t>
      </w:r>
    </w:p>
    <w:p w14:paraId="4BB822C4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Предоставление материалов на Конкурс рассматривается как согласие их авторов на открытую публикацию с обязательным указанием авторства.</w:t>
      </w:r>
    </w:p>
    <w:p w14:paraId="721A9570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6.7. Факт направления конкурсных материалов участником на Конкурс является принятием условий проведения Конкурса участником. </w:t>
      </w:r>
    </w:p>
    <w:p w14:paraId="00E3DA89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851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6.7.1. Участники Конкурса несут ответственность, предусмотренную действующим законодательством Российской Федерации за нарушение интеллектуальных прав третьих лиц. </w:t>
      </w:r>
    </w:p>
    <w:p w14:paraId="40435C29" w14:textId="77777777" w:rsidR="006E26B7" w:rsidRDefault="006E26B7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rPr>
          <w:color w:val="000000"/>
          <w:sz w:val="28"/>
          <w:szCs w:val="28"/>
        </w:rPr>
      </w:pPr>
    </w:p>
    <w:p w14:paraId="7333790B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426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7. ОЦЕНКА РАБОТ И ОПРЕДЕЛЕНИЕ ПОБЕДИТЕЛЕЙ</w:t>
      </w:r>
    </w:p>
    <w:p w14:paraId="18B792BC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7.1. При определении победителей Конкурса жюри руководствуется следующими критериями:</w:t>
      </w:r>
    </w:p>
    <w:p w14:paraId="5584F3F6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ind w:left="0"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соответствие представленных материалов целям, задачам и тематике Конкурса;</w:t>
      </w:r>
    </w:p>
    <w:p w14:paraId="68901103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ind w:left="0" w:firstLine="993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отражение национальных традиций и особенностей местного самоуправления;</w:t>
      </w:r>
    </w:p>
    <w:p w14:paraId="79E98876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использование архивных материалов;</w:t>
      </w:r>
    </w:p>
    <w:p w14:paraId="0F25180C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историческая ценность;</w:t>
      </w:r>
    </w:p>
    <w:p w14:paraId="1D183D88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исследовательский характер работы;</w:t>
      </w:r>
    </w:p>
    <w:p w14:paraId="45FD5496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возможность использования представленной работы в качестве, методического пособия, рекомендаций</w:t>
      </w:r>
      <w:r>
        <w:rPr>
          <w:sz w:val="28"/>
          <w:szCs w:val="28"/>
        </w:rPr>
        <w:t>;</w:t>
      </w:r>
    </w:p>
    <w:p w14:paraId="22A2D197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наличие воспитательной и образовательной составляющей в </w:t>
      </w:r>
      <w:r>
        <w:rPr>
          <w:sz w:val="28"/>
          <w:szCs w:val="28"/>
        </w:rPr>
        <w:t>конкурсных</w:t>
      </w:r>
      <w:r>
        <w:rPr>
          <w:color w:val="000000"/>
          <w:sz w:val="28"/>
          <w:szCs w:val="28"/>
        </w:rPr>
        <w:t xml:space="preserve"> </w:t>
      </w:r>
      <w:r>
        <w:rPr>
          <w:sz w:val="28"/>
          <w:szCs w:val="28"/>
        </w:rPr>
        <w:t>материалах;</w:t>
      </w:r>
      <w:r>
        <w:rPr>
          <w:color w:val="000000"/>
          <w:sz w:val="28"/>
          <w:szCs w:val="28"/>
        </w:rPr>
        <w:t xml:space="preserve"> </w:t>
      </w:r>
    </w:p>
    <w:p w14:paraId="5B4F5230" w14:textId="77777777" w:rsidR="006E26B7" w:rsidRDefault="00E6103C">
      <w:pPr>
        <w:widowControl w:val="0"/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76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возможность использования представленной практики в  жизни местного сообщества.</w:t>
      </w:r>
    </w:p>
    <w:p w14:paraId="0D10EE75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7.2.  По каждому критерию выставляются баллы: от 0 до 10. </w:t>
      </w:r>
    </w:p>
    <w:p w14:paraId="5D98AB03" w14:textId="77777777" w:rsidR="006E26B7" w:rsidRDefault="006E26B7">
      <w:pPr>
        <w:pBdr>
          <w:top w:val="nil"/>
          <w:left w:val="nil"/>
          <w:bottom w:val="nil"/>
          <w:right w:val="nil"/>
          <w:between w:val="nil"/>
        </w:pBdr>
        <w:spacing w:line="276" w:lineRule="auto"/>
        <w:ind w:firstLine="567"/>
        <w:jc w:val="both"/>
        <w:rPr>
          <w:color w:val="000000"/>
          <w:sz w:val="28"/>
          <w:szCs w:val="28"/>
        </w:rPr>
      </w:pPr>
    </w:p>
    <w:p w14:paraId="44E567E2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spacing w:line="360" w:lineRule="auto"/>
        <w:ind w:left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8. ПОРЯДОК ОПРЕДЕЛЕНИЯ И НАГРАЖДЕНИЯ ПОБЕДИТЕЛЕЙ КОНКУРСА</w:t>
      </w:r>
    </w:p>
    <w:p w14:paraId="2FCF221E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Liberation Serif" w:eastAsia="Liberation Serif" w:hAnsi="Liberation Serif" w:cs="Liberation Serif"/>
          <w:color w:val="000000"/>
          <w:sz w:val="24"/>
          <w:szCs w:val="24"/>
        </w:rPr>
      </w:pPr>
    </w:p>
    <w:p w14:paraId="385CAAA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8.1. По итогам Заочного этапа Конкурса, жюри определяет участников в каждой из номинации, конкурсные материалы которых набрали максимальное количество баллов. </w:t>
      </w:r>
    </w:p>
    <w:p w14:paraId="560B5C4C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8.2. Список участников, прошедших на очный этап Конкурса публику</w:t>
      </w:r>
      <w:r>
        <w:rPr>
          <w:sz w:val="28"/>
          <w:szCs w:val="28"/>
        </w:rPr>
        <w:t>е</w:t>
      </w:r>
      <w:r>
        <w:rPr>
          <w:color w:val="000000"/>
          <w:sz w:val="28"/>
          <w:szCs w:val="28"/>
        </w:rPr>
        <w:t xml:space="preserve">тся на официальном сайте: www.irazvi.ru. </w:t>
      </w:r>
    </w:p>
    <w:p w14:paraId="0CE0C01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8.3. Участникам очного этапа вручаются Сертификаты участника очного этапа Конкурса.  </w:t>
      </w:r>
    </w:p>
    <w:p w14:paraId="25358B65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8.4. </w:t>
      </w:r>
      <w:r>
        <w:rPr>
          <w:sz w:val="28"/>
          <w:szCs w:val="28"/>
        </w:rPr>
        <w:t>Победители и призеры очного этапа награждаются</w:t>
      </w:r>
      <w:r>
        <w:rPr>
          <w:color w:val="000000"/>
          <w:sz w:val="28"/>
          <w:szCs w:val="28"/>
        </w:rPr>
        <w:t xml:space="preserve"> Дипломами Конкурса</w:t>
      </w:r>
      <w:r>
        <w:rPr>
          <w:sz w:val="28"/>
          <w:szCs w:val="28"/>
        </w:rPr>
        <w:t>.</w:t>
      </w:r>
    </w:p>
    <w:p w14:paraId="12316A26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8.5. </w:t>
      </w:r>
      <w:r>
        <w:rPr>
          <w:sz w:val="28"/>
          <w:szCs w:val="28"/>
        </w:rPr>
        <w:t>Участники,</w:t>
      </w:r>
      <w:r>
        <w:rPr>
          <w:color w:val="000000"/>
          <w:sz w:val="28"/>
          <w:szCs w:val="28"/>
        </w:rPr>
        <w:t xml:space="preserve"> занявшие первые места в каждой номинации очного этапа Конкурса, награждаются путевками в Международный детский центр «Артек», Республика Крым.</w:t>
      </w:r>
    </w:p>
    <w:p w14:paraId="0CC20016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8.4.2. Научные руководители победителей Конкурса награждаются Сертификатами Конкурса</w:t>
      </w:r>
      <w:r>
        <w:rPr>
          <w:sz w:val="28"/>
          <w:szCs w:val="28"/>
        </w:rPr>
        <w:t>. М</w:t>
      </w:r>
      <w:r>
        <w:rPr>
          <w:color w:val="000000"/>
          <w:sz w:val="28"/>
          <w:szCs w:val="28"/>
        </w:rPr>
        <w:t xml:space="preserve">атериалы лучших работ будут опубликованы в журнале «Местное право» и «Преподавание истории и обществознания в школе». </w:t>
      </w:r>
    </w:p>
    <w:p w14:paraId="0989FC06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rPr>
          <w:rFonts w:ascii="Liberation Serif" w:eastAsia="Liberation Serif" w:hAnsi="Liberation Serif" w:cs="Liberation Serif"/>
          <w:color w:val="000000"/>
          <w:sz w:val="24"/>
          <w:szCs w:val="24"/>
        </w:rPr>
      </w:pPr>
    </w:p>
    <w:p w14:paraId="0D963638" w14:textId="77777777" w:rsidR="006E26B7" w:rsidRDefault="00E6103C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ind w:left="709"/>
        <w:jc w:val="center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9. ЗАКЛЮЧИТЕЛЬНЫЕ ПОЛОЖЕНИЯ</w:t>
      </w:r>
    </w:p>
    <w:p w14:paraId="56AAB31F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9.1. Организаторы имеют право внести дополнение и изменение в условия и сроки проведения итоговых мероприятий конкурса. Изменения и дополнения </w:t>
      </w:r>
      <w:r>
        <w:rPr>
          <w:color w:val="000000"/>
          <w:sz w:val="28"/>
          <w:szCs w:val="28"/>
        </w:rPr>
        <w:lastRenderedPageBreak/>
        <w:t xml:space="preserve">публикуются на официальном сайте: www.irazvi.ru. </w:t>
      </w:r>
    </w:p>
    <w:p w14:paraId="6DA68F9D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9.2. Участники отправляют электронное письмо по адресу irms.info@yandex.ru, содержащее заполненную анкету (Приложение 1) и ссылку для скачивания конкурсной работы, размещенн</w:t>
      </w:r>
      <w:r>
        <w:rPr>
          <w:sz w:val="28"/>
          <w:szCs w:val="28"/>
        </w:rPr>
        <w:t>ую</w:t>
      </w:r>
      <w:r>
        <w:rPr>
          <w:color w:val="000000"/>
          <w:sz w:val="28"/>
          <w:szCs w:val="28"/>
        </w:rPr>
        <w:t xml:space="preserve"> на любом </w:t>
      </w:r>
      <w:proofErr w:type="spellStart"/>
      <w:r>
        <w:rPr>
          <w:color w:val="000000"/>
          <w:sz w:val="28"/>
          <w:szCs w:val="28"/>
        </w:rPr>
        <w:t>файлообменном</w:t>
      </w:r>
      <w:proofErr w:type="spellEnd"/>
      <w:r>
        <w:rPr>
          <w:color w:val="000000"/>
          <w:sz w:val="28"/>
          <w:szCs w:val="28"/>
        </w:rPr>
        <w:t xml:space="preserve"> (облачном) сервисе – </w:t>
      </w:r>
      <w:hyperlink r:id="rId8">
        <w:r>
          <w:rPr>
            <w:color w:val="000000"/>
            <w:sz w:val="28"/>
            <w:szCs w:val="28"/>
            <w:u w:val="single"/>
          </w:rPr>
          <w:t>cloud.mail.ru</w:t>
        </w:r>
      </w:hyperlink>
      <w:r>
        <w:rPr>
          <w:color w:val="000000"/>
          <w:sz w:val="28"/>
          <w:szCs w:val="28"/>
        </w:rPr>
        <w:t xml:space="preserve">, </w:t>
      </w:r>
      <w:hyperlink r:id="rId9">
        <w:r>
          <w:rPr>
            <w:color w:val="000000"/>
            <w:sz w:val="28"/>
            <w:szCs w:val="28"/>
            <w:u w:val="single"/>
          </w:rPr>
          <w:t>disk.yandex.ru</w:t>
        </w:r>
      </w:hyperlink>
      <w:r>
        <w:rPr>
          <w:color w:val="000000"/>
          <w:sz w:val="28"/>
          <w:szCs w:val="28"/>
        </w:rPr>
        <w:t xml:space="preserve"> и др.</w:t>
      </w:r>
    </w:p>
    <w:p w14:paraId="29E074B2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9.3. Участники информируются о ходе проведения и итогах конкурса на сайте </w:t>
      </w:r>
      <w:hyperlink r:id="rId10">
        <w:r>
          <w:rPr>
            <w:color w:val="000080"/>
            <w:sz w:val="28"/>
            <w:szCs w:val="28"/>
            <w:u w:val="single"/>
          </w:rPr>
          <w:t>www.irazvi.ru</w:t>
        </w:r>
      </w:hyperlink>
      <w:r>
        <w:rPr>
          <w:rFonts w:ascii="Calibri" w:eastAsia="Calibri" w:hAnsi="Calibri" w:cs="Calibri"/>
          <w:color w:val="000000"/>
          <w:sz w:val="24"/>
          <w:szCs w:val="24"/>
        </w:rPr>
        <w:t>.</w:t>
      </w:r>
    </w:p>
    <w:p w14:paraId="22E9917B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9.4. Контактная информация организационного комитета:</w:t>
      </w:r>
    </w:p>
    <w:p w14:paraId="757ED3BA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109012, Москва, Новая пл., д.8, стр.1, оф.408, тел.+7 (495) 606-86-40, +7(495) 606-85-31, электронная почта: irms.info@yandex.ru</w:t>
      </w:r>
    </w:p>
    <w:p w14:paraId="1D8D81AE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right"/>
        <w:rPr>
          <w:color w:val="000000"/>
          <w:sz w:val="28"/>
          <w:szCs w:val="28"/>
        </w:rPr>
      </w:pPr>
      <w:r>
        <w:br w:type="page"/>
      </w:r>
      <w:r>
        <w:rPr>
          <w:b/>
          <w:color w:val="000000"/>
          <w:sz w:val="28"/>
          <w:szCs w:val="28"/>
        </w:rPr>
        <w:lastRenderedPageBreak/>
        <w:t>Приложение 1</w:t>
      </w:r>
    </w:p>
    <w:p w14:paraId="58B4B478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p w14:paraId="277C4BA4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АНКЕТА УЧАСТНИКА</w:t>
      </w:r>
    </w:p>
    <w:p w14:paraId="666EA991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tbl>
      <w:tblPr>
        <w:tblStyle w:val="a7"/>
        <w:tblW w:w="9352" w:type="dxa"/>
        <w:tblInd w:w="820" w:type="dxa"/>
        <w:tblLayout w:type="fixed"/>
        <w:tblLook w:val="0000" w:firstRow="0" w:lastRow="0" w:firstColumn="0" w:lastColumn="0" w:noHBand="0" w:noVBand="0"/>
      </w:tblPr>
      <w:tblGrid>
        <w:gridCol w:w="1121"/>
        <w:gridCol w:w="3402"/>
        <w:gridCol w:w="4829"/>
      </w:tblGrid>
      <w:tr w:rsidR="006E26B7" w14:paraId="170E2709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E6C1B75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466340A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Субъект РФ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E749FB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06D4AF9B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14FC39B2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B3E28B3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Город, район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AAC1600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7DEC4112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618A3A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3.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00A066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Название учебного учреждения: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162DEA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362E2AF8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B895249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E26B960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Адрес учреждения, контактный телефон: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EA25F47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145F5471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4332F75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5.*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AB05A4B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Ф.И.О. участника (автор/соавтор)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84D154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6CDB0614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8372D1F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6.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7CACF55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Контакты участника (телефон, e-</w:t>
            </w:r>
            <w:proofErr w:type="spellStart"/>
            <w:r>
              <w:rPr>
                <w:color w:val="000000"/>
                <w:sz w:val="28"/>
                <w:szCs w:val="28"/>
              </w:rPr>
              <w:t>mail</w:t>
            </w:r>
            <w:proofErr w:type="spellEnd"/>
            <w:r>
              <w:rPr>
                <w:color w:val="000000"/>
                <w:sz w:val="28"/>
                <w:szCs w:val="28"/>
              </w:rPr>
              <w:t>)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80DE3F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  <w:tr w:rsidR="006E26B7" w14:paraId="4983DAC1" w14:textId="77777777">
        <w:tc>
          <w:tcPr>
            <w:tcW w:w="11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29851C63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7.</w:t>
            </w:r>
          </w:p>
        </w:tc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729EC3D3" w14:textId="77777777" w:rsidR="006E26B7" w:rsidRDefault="00E6103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Перечень прилагаемых материалов</w:t>
            </w:r>
          </w:p>
        </w:tc>
        <w:tc>
          <w:tcPr>
            <w:tcW w:w="4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CB68E4" w14:textId="77777777" w:rsidR="006E26B7" w:rsidRDefault="006E26B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360" w:lineRule="auto"/>
              <w:ind w:firstLine="709"/>
              <w:rPr>
                <w:color w:val="000000"/>
                <w:sz w:val="28"/>
                <w:szCs w:val="28"/>
              </w:rPr>
            </w:pPr>
          </w:p>
        </w:tc>
      </w:tr>
    </w:tbl>
    <w:p w14:paraId="626BF57A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rFonts w:ascii="Calibri" w:eastAsia="Calibri" w:hAnsi="Calibri" w:cs="Calibri"/>
          <w:color w:val="000000"/>
          <w:sz w:val="24"/>
          <w:szCs w:val="24"/>
        </w:rPr>
      </w:pPr>
    </w:p>
    <w:p w14:paraId="62B54194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* При подаче работы от нескольких участников (автор/соавторы), заявка </w:t>
      </w:r>
      <w:r>
        <w:rPr>
          <w:sz w:val="28"/>
          <w:szCs w:val="28"/>
        </w:rPr>
        <w:t>подается</w:t>
      </w:r>
      <w:r>
        <w:rPr>
          <w:color w:val="000000"/>
          <w:sz w:val="28"/>
          <w:szCs w:val="28"/>
        </w:rPr>
        <w:t xml:space="preserve">  от каждого участника</w:t>
      </w:r>
      <w:r>
        <w:rPr>
          <w:sz w:val="28"/>
          <w:szCs w:val="28"/>
        </w:rPr>
        <w:t>.</w:t>
      </w:r>
    </w:p>
    <w:p w14:paraId="5EA1B90F" w14:textId="77777777" w:rsidR="006E26B7" w:rsidRDefault="00E6103C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Настоящим подтверждаю достоверность </w:t>
      </w:r>
      <w:r>
        <w:rPr>
          <w:sz w:val="28"/>
          <w:szCs w:val="28"/>
        </w:rPr>
        <w:t>предоставленной</w:t>
      </w:r>
      <w:r>
        <w:rPr>
          <w:color w:val="000000"/>
          <w:sz w:val="28"/>
          <w:szCs w:val="28"/>
        </w:rPr>
        <w:t xml:space="preserve"> мною информации и даю согласие на обработку персональных данных и получение на указанный адрес электронной почты рассылок новостей о конкурсе.</w:t>
      </w:r>
    </w:p>
    <w:p w14:paraId="7D455CAC" w14:textId="77777777" w:rsidR="006E26B7" w:rsidRDefault="006E26B7">
      <w:pPr>
        <w:widowControl w:val="0"/>
        <w:pBdr>
          <w:top w:val="nil"/>
          <w:left w:val="nil"/>
          <w:bottom w:val="nil"/>
          <w:right w:val="nil"/>
          <w:between w:val="nil"/>
        </w:pBdr>
        <w:spacing w:line="360" w:lineRule="auto"/>
        <w:ind w:firstLine="709"/>
        <w:jc w:val="both"/>
        <w:rPr>
          <w:color w:val="000000"/>
          <w:sz w:val="28"/>
          <w:szCs w:val="28"/>
        </w:rPr>
      </w:pPr>
    </w:p>
    <w:sectPr w:rsidR="006E26B7" w:rsidSect="00C2234E">
      <w:footerReference w:type="default" r:id="rId11"/>
      <w:pgSz w:w="11906" w:h="16838"/>
      <w:pgMar w:top="567" w:right="1417" w:bottom="567" w:left="70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A8DF107" w14:textId="77777777" w:rsidR="00761593" w:rsidRDefault="00761593">
      <w:r>
        <w:separator/>
      </w:r>
    </w:p>
  </w:endnote>
  <w:endnote w:type="continuationSeparator" w:id="0">
    <w:p w14:paraId="1343A16C" w14:textId="77777777" w:rsidR="00761593" w:rsidRDefault="00761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Georgia">
    <w:panose1 w:val="02040502050405020303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Liberation Serif">
    <w:altName w:val="Times New Roman"/>
    <w:charset w:val="01"/>
    <w:family w:val="roman"/>
    <w:pitch w:val="variable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22E00D1" w14:textId="77777777" w:rsidR="006E26B7" w:rsidRDefault="00E6103C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jc w:val="right"/>
      <w:rPr>
        <w:rFonts w:ascii="Liberation Serif" w:eastAsia="Liberation Serif" w:hAnsi="Liberation Serif" w:cs="Liberation Serif"/>
        <w:color w:val="000000"/>
        <w:sz w:val="24"/>
        <w:szCs w:val="24"/>
      </w:rPr>
    </w:pPr>
    <w:r>
      <w:rPr>
        <w:rFonts w:ascii="Liberation Serif" w:eastAsia="Liberation Serif" w:hAnsi="Liberation Serif" w:cs="Liberation Serif"/>
        <w:color w:val="000000"/>
        <w:sz w:val="24"/>
        <w:szCs w:val="24"/>
      </w:rPr>
      <w:fldChar w:fldCharType="begin"/>
    </w:r>
    <w:r>
      <w:rPr>
        <w:rFonts w:ascii="Liberation Serif" w:eastAsia="Liberation Serif" w:hAnsi="Liberation Serif" w:cs="Liberation Serif"/>
        <w:color w:val="000000"/>
        <w:sz w:val="24"/>
        <w:szCs w:val="24"/>
      </w:rPr>
      <w:instrText>PAGE</w:instrText>
    </w:r>
    <w:r>
      <w:rPr>
        <w:rFonts w:ascii="Liberation Serif" w:eastAsia="Liberation Serif" w:hAnsi="Liberation Serif" w:cs="Liberation Serif"/>
        <w:color w:val="000000"/>
        <w:sz w:val="24"/>
        <w:szCs w:val="24"/>
      </w:rPr>
      <w:fldChar w:fldCharType="separate"/>
    </w:r>
    <w:r w:rsidR="001C319E">
      <w:rPr>
        <w:rFonts w:ascii="Liberation Serif" w:eastAsia="Liberation Serif" w:hAnsi="Liberation Serif" w:cs="Liberation Serif"/>
        <w:noProof/>
        <w:color w:val="000000"/>
        <w:sz w:val="24"/>
        <w:szCs w:val="24"/>
      </w:rPr>
      <w:t>1</w:t>
    </w:r>
    <w:r>
      <w:rPr>
        <w:rFonts w:ascii="Liberation Serif" w:eastAsia="Liberation Serif" w:hAnsi="Liberation Serif" w:cs="Liberation Serif"/>
        <w:color w:val="000000"/>
        <w:sz w:val="24"/>
        <w:szCs w:val="24"/>
      </w:rPr>
      <w:fldChar w:fldCharType="end"/>
    </w:r>
  </w:p>
  <w:p w14:paraId="79E23786" w14:textId="77777777" w:rsidR="006E26B7" w:rsidRDefault="006E26B7">
    <w:pPr>
      <w:widowControl w:val="0"/>
      <w:pBdr>
        <w:top w:val="nil"/>
        <w:left w:val="nil"/>
        <w:bottom w:val="nil"/>
        <w:right w:val="nil"/>
        <w:between w:val="nil"/>
      </w:pBdr>
      <w:tabs>
        <w:tab w:val="center" w:pos="4677"/>
        <w:tab w:val="right" w:pos="9355"/>
      </w:tabs>
      <w:rPr>
        <w:rFonts w:ascii="Liberation Serif" w:eastAsia="Liberation Serif" w:hAnsi="Liberation Serif" w:cs="Liberation Serif"/>
        <w:color w:val="000000"/>
        <w:sz w:val="24"/>
        <w:szCs w:val="24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BD930D1" w14:textId="77777777" w:rsidR="00761593" w:rsidRDefault="00761593">
      <w:r>
        <w:separator/>
      </w:r>
    </w:p>
  </w:footnote>
  <w:footnote w:type="continuationSeparator" w:id="0">
    <w:p w14:paraId="51CD3A80" w14:textId="77777777" w:rsidR="00761593" w:rsidRDefault="007615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64945D8"/>
    <w:multiLevelType w:val="multilevel"/>
    <w:tmpl w:val="6F52F5A0"/>
    <w:lvl w:ilvl="0">
      <w:start w:val="1"/>
      <w:numFmt w:val="bullet"/>
      <w:lvlText w:val="−"/>
      <w:lvlJc w:val="left"/>
      <w:pPr>
        <w:ind w:left="1429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1">
    <w:nsid w:val="3E306684"/>
    <w:multiLevelType w:val="multilevel"/>
    <w:tmpl w:val="2438F6F6"/>
    <w:lvl w:ilvl="0">
      <w:start w:val="1"/>
      <w:numFmt w:val="bullet"/>
      <w:lvlText w:val="−"/>
      <w:lvlJc w:val="left"/>
      <w:pPr>
        <w:ind w:left="1440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  <w:vertAlign w:val="baseline"/>
      </w:rPr>
    </w:lvl>
  </w:abstractNum>
  <w:abstractNum w:abstractNumId="2">
    <w:nsid w:val="7DA160F0"/>
    <w:multiLevelType w:val="multilevel"/>
    <w:tmpl w:val="28D6E1EC"/>
    <w:lvl w:ilvl="0">
      <w:start w:val="1"/>
      <w:numFmt w:val="bullet"/>
      <w:lvlText w:val="−"/>
      <w:lvlJc w:val="left"/>
      <w:pPr>
        <w:ind w:left="1287" w:hanging="360"/>
      </w:pPr>
      <w:rPr>
        <w:rFonts w:ascii="Noto Sans Symbols" w:eastAsia="Noto Sans Symbols" w:hAnsi="Noto Sans Symbols" w:cs="Noto Sans Symbols"/>
        <w:vertAlign w:val="baseline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eastAsia="Courier New" w:hAnsi="Courier New" w:cs="Courier New"/>
        <w:vertAlign w:val="baseline"/>
      </w:rPr>
    </w:lvl>
    <w:lvl w:ilvl="2">
      <w:start w:val="1"/>
      <w:numFmt w:val="bullet"/>
      <w:lvlText w:val="▪"/>
      <w:lvlJc w:val="left"/>
      <w:pPr>
        <w:ind w:left="2727" w:hanging="360"/>
      </w:pPr>
      <w:rPr>
        <w:rFonts w:ascii="Noto Sans Symbols" w:eastAsia="Noto Sans Symbols" w:hAnsi="Noto Sans Symbols" w:cs="Noto Sans Symbols"/>
        <w:vertAlign w:val="baseline"/>
      </w:rPr>
    </w:lvl>
    <w:lvl w:ilvl="3">
      <w:start w:val="1"/>
      <w:numFmt w:val="bullet"/>
      <w:lvlText w:val="●"/>
      <w:lvlJc w:val="left"/>
      <w:pPr>
        <w:ind w:left="3447" w:hanging="360"/>
      </w:pPr>
      <w:rPr>
        <w:rFonts w:ascii="Noto Sans Symbols" w:eastAsia="Noto Sans Symbols" w:hAnsi="Noto Sans Symbols" w:cs="Noto Sans Symbols"/>
        <w:vertAlign w:val="baseline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eastAsia="Courier New" w:hAnsi="Courier New" w:cs="Courier New"/>
        <w:vertAlign w:val="baseline"/>
      </w:rPr>
    </w:lvl>
    <w:lvl w:ilvl="5">
      <w:start w:val="1"/>
      <w:numFmt w:val="bullet"/>
      <w:lvlText w:val="▪"/>
      <w:lvlJc w:val="left"/>
      <w:pPr>
        <w:ind w:left="4887" w:hanging="360"/>
      </w:pPr>
      <w:rPr>
        <w:rFonts w:ascii="Noto Sans Symbols" w:eastAsia="Noto Sans Symbols" w:hAnsi="Noto Sans Symbols" w:cs="Noto Sans Symbols"/>
        <w:vertAlign w:val="baseline"/>
      </w:rPr>
    </w:lvl>
    <w:lvl w:ilvl="6">
      <w:start w:val="1"/>
      <w:numFmt w:val="bullet"/>
      <w:lvlText w:val="●"/>
      <w:lvlJc w:val="left"/>
      <w:pPr>
        <w:ind w:left="5607" w:hanging="360"/>
      </w:pPr>
      <w:rPr>
        <w:rFonts w:ascii="Noto Sans Symbols" w:eastAsia="Noto Sans Symbols" w:hAnsi="Noto Sans Symbols" w:cs="Noto Sans Symbols"/>
        <w:vertAlign w:val="baseline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eastAsia="Courier New" w:hAnsi="Courier New" w:cs="Courier New"/>
        <w:vertAlign w:val="baseline"/>
      </w:rPr>
    </w:lvl>
    <w:lvl w:ilvl="8">
      <w:start w:val="1"/>
      <w:numFmt w:val="bullet"/>
      <w:lvlText w:val="▪"/>
      <w:lvlJc w:val="left"/>
      <w:pPr>
        <w:ind w:left="7047" w:hanging="360"/>
      </w:pPr>
      <w:rPr>
        <w:rFonts w:ascii="Noto Sans Symbols" w:eastAsia="Noto Sans Symbols" w:hAnsi="Noto Sans Symbols" w:cs="Noto Sans Symbols"/>
        <w:vertAlign w:val="baseline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6E26B7"/>
    <w:rsid w:val="001C319E"/>
    <w:rsid w:val="0040765A"/>
    <w:rsid w:val="006D5985"/>
    <w:rsid w:val="006E26B7"/>
    <w:rsid w:val="00761593"/>
    <w:rsid w:val="00785DC7"/>
    <w:rsid w:val="008774AC"/>
    <w:rsid w:val="00BE218C"/>
    <w:rsid w:val="00C2234E"/>
    <w:rsid w:val="00E61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5B034468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</w:style>
  <w:style w:type="paragraph" w:styleId="1">
    <w:name w:val="heading 1"/>
    <w:basedOn w:val="a"/>
    <w:next w:val="a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200" w:after="40"/>
      <w:outlineLvl w:val="5"/>
    </w:pPr>
    <w:rPr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oter" Target="footer1.xml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tiff"/><Relationship Id="rId8" Type="http://schemas.openxmlformats.org/officeDocument/2006/relationships/hyperlink" Target="http://cloud.mail.ru/" TargetMode="External"/><Relationship Id="rId9" Type="http://schemas.openxmlformats.org/officeDocument/2006/relationships/hyperlink" Target="http://disk.yandex.ru/" TargetMode="External"/><Relationship Id="rId10" Type="http://schemas.openxmlformats.org/officeDocument/2006/relationships/hyperlink" Target="http://www.irazvi.r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9</Pages>
  <Words>1602</Words>
  <Characters>9137</Characters>
  <Application>Microsoft Macintosh Word</Application>
  <DocSecurity>0</DocSecurity>
  <Lines>76</Lines>
  <Paragraphs>21</Paragraphs>
  <ScaleCrop>false</ScaleCrop>
  <LinksUpToDate>false</LinksUpToDate>
  <CharactersWithSpaces>10718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Сергей Кочнев</cp:lastModifiedBy>
  <cp:revision>3</cp:revision>
  <dcterms:created xsi:type="dcterms:W3CDTF">2019-02-11T16:23:00Z</dcterms:created>
  <dcterms:modified xsi:type="dcterms:W3CDTF">2019-02-11T16:35:00Z</dcterms:modified>
</cp:coreProperties>
</file>