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png" ContentType="image/png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8" w:lineRule="exact"/>
        <w:rPr>
          <w:sz w:val="24"/>
          <w:szCs w:val="24"/>
          <w:color w:val="auto"/>
        </w:rPr>
      </w:pPr>
    </w:p>
    <w:tbl>
      <w:tblPr>
        <w:tblLayout w:type="fixed"/>
        <w:tblInd w:w="7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76"/>
        </w:trPr>
        <w:tc>
          <w:tcPr>
            <w:tcW w:w="90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color w:val="auto"/>
              </w:rPr>
              <w:t>Исх. №</w:t>
            </w: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340" w:type="dxa"/>
            <w:vAlign w:val="bottom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color w:val="auto"/>
                <w:w w:val="88"/>
              </w:rPr>
              <w:t>от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1"/>
        </w:trPr>
        <w:tc>
          <w:tcPr>
            <w:tcW w:w="900" w:type="dxa"/>
            <w:vAlign w:val="bottom"/>
            <w:vMerge w:val="restart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color w:val="auto"/>
              </w:rPr>
              <w:t>На №</w:t>
            </w:r>
          </w:p>
        </w:tc>
        <w:tc>
          <w:tcPr>
            <w:tcW w:w="17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4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color w:val="auto"/>
                <w:w w:val="88"/>
              </w:rPr>
              <w:t>от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7"/>
        </w:trPr>
        <w:tc>
          <w:tcPr>
            <w:tcW w:w="90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4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4"/>
        </w:trPr>
        <w:tc>
          <w:tcPr>
            <w:tcW w:w="900" w:type="dxa"/>
            <w:vAlign w:val="bottom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7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340" w:type="dxa"/>
            <w:vAlign w:val="bottom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-225425</wp:posOffset>
                </wp:positionV>
                <wp:extent cx="864235" cy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42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57.45pt,-17.7499pt" to="225.5pt,-17.7499pt" o:allowincell="f" strokecolor="#000000" strokeweight="0.47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-2540</wp:posOffset>
                </wp:positionV>
                <wp:extent cx="864235" cy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42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57.45pt,-0.1999pt" to="225.5pt,-0.1999pt" o:allowincell="f" strokecolor="#000000" strokeweight="0.48pt"/>
            </w:pict>
          </mc:Fallback>
        </mc:AlternateConten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57" w:lineRule="exact"/>
        <w:rPr>
          <w:sz w:val="24"/>
          <w:szCs w:val="24"/>
          <w:color w:val="auto"/>
        </w:rPr>
      </w:pPr>
    </w:p>
    <w:p>
      <w:pPr>
        <w:ind w:left="7"/>
        <w:spacing w:after="0"/>
        <w:rPr>
          <w:sz w:val="20"/>
          <w:szCs w:val="20"/>
          <w:color w:val="auto"/>
        </w:rPr>
      </w:pPr>
      <w:r>
        <w:rPr>
          <w:rFonts w:ascii="Symbol" w:cs="Symbol" w:eastAsia="Symbol" w:hAnsi="Symbol"/>
          <w:sz w:val="23"/>
          <w:szCs w:val="23"/>
          <w:color w:val="auto"/>
        </w:rPr>
        <w:t></w:t>
      </w:r>
      <w:r>
        <w:rPr>
          <w:rFonts w:ascii="Times New Roman" w:cs="Times New Roman" w:eastAsia="Times New Roman" w:hAnsi="Times New Roman"/>
          <w:sz w:val="23"/>
          <w:szCs w:val="23"/>
          <w:color w:val="auto"/>
        </w:rPr>
        <w:t>о «Методических осенних каникулах»</w:t>
      </w:r>
      <w:r>
        <w:rPr>
          <w:rFonts w:ascii="Symbol" w:cs="Symbol" w:eastAsia="Symbol" w:hAnsi="Symbol"/>
          <w:sz w:val="23"/>
          <w:szCs w:val="23"/>
          <w:color w:val="auto"/>
        </w:rPr>
        <w:t>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br w:type="column"/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70" w:lineRule="exact"/>
        <w:rPr>
          <w:sz w:val="24"/>
          <w:szCs w:val="24"/>
          <w:color w:val="auto"/>
        </w:rPr>
      </w:pPr>
    </w:p>
    <w:p>
      <w:pPr>
        <w:ind w:right="920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Главам администраций муниципальных районов и городских округов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-3775710</wp:posOffset>
            </wp:positionH>
            <wp:positionV relativeFrom="paragraph">
              <wp:posOffset>-2186305</wp:posOffset>
            </wp:positionV>
            <wp:extent cx="6402070" cy="14795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070" cy="147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315" w:lineRule="exact"/>
        <w:rPr>
          <w:sz w:val="24"/>
          <w:szCs w:val="24"/>
          <w:color w:val="auto"/>
        </w:rPr>
      </w:pPr>
    </w:p>
    <w:p>
      <w:pPr>
        <w:ind w:right="5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Руководителям органов местного самоуправления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осуществляющих управление в сфере образования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45" w:lineRule="exact"/>
        <w:rPr>
          <w:sz w:val="24"/>
          <w:szCs w:val="24"/>
          <w:color w:val="auto"/>
        </w:rPr>
      </w:pPr>
    </w:p>
    <w:p>
      <w:pPr>
        <w:ind w:right="160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Руководителям государственных общеобразовательных организаций</w:t>
      </w:r>
    </w:p>
    <w:p>
      <w:pPr>
        <w:spacing w:after="0" w:line="1082" w:lineRule="exact"/>
        <w:rPr>
          <w:sz w:val="24"/>
          <w:szCs w:val="24"/>
          <w:color w:val="auto"/>
        </w:rPr>
      </w:pPr>
    </w:p>
    <w:p>
      <w:pPr>
        <w:sectPr>
          <w:pgSz w:w="11900" w:h="16838" w:orient="portrait"/>
          <w:cols w:equalWidth="0" w:num="2">
            <w:col w:w="5367" w:space="720"/>
            <w:col w:w="4120"/>
          </w:cols>
          <w:pgMar w:left="1133" w:top="1440" w:right="566" w:bottom="1039" w:gutter="0" w:footer="0" w:header="0"/>
        </w:sectPr>
      </w:pPr>
    </w:p>
    <w:p>
      <w:pPr>
        <w:spacing w:after="0" w:line="19" w:lineRule="exact"/>
        <w:rPr>
          <w:sz w:val="24"/>
          <w:szCs w:val="24"/>
          <w:color w:val="auto"/>
        </w:rPr>
      </w:pPr>
    </w:p>
    <w:p>
      <w:pPr>
        <w:ind w:left="707"/>
        <w:spacing w:after="0"/>
        <w:tabs>
          <w:tab w:leader="none" w:pos="2886" w:val="left"/>
          <w:tab w:leader="none" w:pos="4826" w:val="left"/>
          <w:tab w:leader="none" w:pos="5446" w:val="left"/>
          <w:tab w:leader="none" w:pos="6606" w:val="left"/>
          <w:tab w:leader="none" w:pos="8486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Министерство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образования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и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науки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Республики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Башкортостан</w:t>
      </w:r>
    </w:p>
    <w:p>
      <w:pPr>
        <w:ind w:left="7"/>
        <w:spacing w:after="0"/>
        <w:tabs>
          <w:tab w:leader="none" w:pos="906" w:val="left"/>
          <w:tab w:leader="none" w:pos="1226" w:val="left"/>
          <w:tab w:leader="none" w:pos="3226" w:val="left"/>
          <w:tab w:leader="none" w:pos="4746" w:val="left"/>
          <w:tab w:leader="none" w:pos="5786" w:val="left"/>
          <w:tab w:leader="none" w:pos="7846" w:val="left"/>
          <w:tab w:leader="none" w:pos="9006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далее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ab/>
        <w:t>–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Министерство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ab/>
        <w:t>направляет</w:t>
        <w:tab/>
        <w:t>график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«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Методических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осенних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7"/>
          <w:szCs w:val="27"/>
          <w:color w:val="auto"/>
        </w:rPr>
        <w:t>каникул</w:t>
      </w:r>
      <w:r>
        <w:rPr>
          <w:rFonts w:ascii="Times New Roman" w:cs="Times New Roman" w:eastAsia="Times New Roman" w:hAnsi="Times New Roman"/>
          <w:sz w:val="27"/>
          <w:szCs w:val="27"/>
          <w:color w:val="auto"/>
        </w:rPr>
        <w:t>»,</w:t>
      </w:r>
    </w:p>
    <w:p>
      <w:pPr>
        <w:spacing w:after="0" w:line="13" w:lineRule="exact"/>
        <w:rPr>
          <w:sz w:val="24"/>
          <w:szCs w:val="24"/>
          <w:color w:val="auto"/>
        </w:rPr>
      </w:pPr>
    </w:p>
    <w:p>
      <w:pPr>
        <w:ind w:left="7" w:hanging="7"/>
        <w:spacing w:after="0" w:line="235" w:lineRule="auto"/>
        <w:tabs>
          <w:tab w:leader="none" w:pos="398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рамках которых предполагается проведение в период осенних каникул методических мероприятий для каждой категории работников школ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07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Просим обеспечить участие сотрудников общеобразовательных организаций</w:t>
      </w:r>
    </w:p>
    <w:p>
      <w:pPr>
        <w:ind w:left="207" w:hanging="207"/>
        <w:spacing w:after="0"/>
        <w:tabs>
          <w:tab w:leader="none" w:pos="207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мероприятиях согласно графику в онлайн режиме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321" w:lineRule="exact"/>
        <w:rPr>
          <w:sz w:val="24"/>
          <w:szCs w:val="24"/>
          <w:color w:val="auto"/>
        </w:rPr>
      </w:pPr>
    </w:p>
    <w:p>
      <w:pPr>
        <w:ind w:left="70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Приложение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: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на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9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л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в 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экз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2226945</wp:posOffset>
            </wp:positionH>
            <wp:positionV relativeFrom="paragraph">
              <wp:posOffset>209550</wp:posOffset>
            </wp:positionV>
            <wp:extent cx="2232025" cy="89027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25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47" w:lineRule="exact"/>
        <w:rPr>
          <w:sz w:val="24"/>
          <w:szCs w:val="24"/>
          <w:color w:val="auto"/>
        </w:rPr>
      </w:pPr>
    </w:p>
    <w:p>
      <w:pPr>
        <w:ind w:left="7"/>
        <w:spacing w:after="0"/>
        <w:tabs>
          <w:tab w:leader="none" w:pos="8666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Министр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А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Хажин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72" w:lineRule="exact"/>
        <w:rPr>
          <w:sz w:val="24"/>
          <w:szCs w:val="24"/>
          <w:color w:val="auto"/>
        </w:rPr>
      </w:pPr>
    </w:p>
    <w:p>
      <w:pPr>
        <w:ind w:left="7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Миникеева Жанна Вильевна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начальник отдела государственной политики в сфере общего образования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8(347)218-03-25, Minikeeva.Z@bashkortostan.ru</w:t>
      </w:r>
    </w:p>
    <w:sectPr>
      <w:pgSz w:w="11900" w:h="16838" w:orient="portrait"/>
      <w:cols w:equalWidth="0" w:num="1">
        <w:col w:w="10207"/>
      </w:cols>
      <w:pgMar w:left="1133" w:top="1440" w:right="566" w:bottom="1039" w:gutter="0" w:footer="0" w:header="0"/>
      <w:type w:val="continuous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w:abstractNumId="0">
    <w:nsid w:val="6784"/>
    <w:multiLevelType w:val="hybridMultilevel"/>
    <w:lvl w:ilvl="0">
      <w:lvlJc w:val="left"/>
      <w:lvlText w:val="в"/>
      <w:numFmt w:val="bullet"/>
      <w:start w:val="1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  <Relationship Id="rId8" Type="http://schemas.openxmlformats.org/officeDocument/2006/relationships/image" Target="media/image1.png" />
  <Relationship Id="rId9" Type="http://schemas.openxmlformats.org/officeDocument/2006/relationships/image" Target="media/image2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2020-10-29T13:15:23Z</dcterms:created>
  <dcterms:modified xsi:type="dcterms:W3CDTF">2020-10-29T13:15:23Z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