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6E4256" w:rsidRPr="006E4256" w:rsidTr="004D0FDE">
        <w:tc>
          <w:tcPr>
            <w:tcW w:w="4644" w:type="dxa"/>
          </w:tcPr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СОГЛАСОВАНО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Директор МОБУ СОШ Д. М. Горький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________________Фрейман Н.В.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«___» сентября 2019 года</w:t>
            </w:r>
          </w:p>
        </w:tc>
        <w:tc>
          <w:tcPr>
            <w:tcW w:w="4820" w:type="dxa"/>
          </w:tcPr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УТВЕРЖДАЮ</w:t>
            </w:r>
            <w:r w:rsidRPr="006E4256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0" type="#_x0000_t202" style="position:absolute;margin-left:304pt;margin-top:-104.8pt;width:172.6pt;height:56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Поле 1">
                    <w:txbxContent>
                      <w:p w:rsidR="006E4256" w:rsidRDefault="006E4256" w:rsidP="006E4256">
                        <w:r>
                          <w:t xml:space="preserve">УТВЕРЖДЕНА </w:t>
                        </w:r>
                      </w:p>
                      <w:p w:rsidR="006E4256" w:rsidRDefault="006E4256" w:rsidP="006E4256">
                        <w:r>
                          <w:t xml:space="preserve">приказом МАОУ «СОШ № 14» </w:t>
                        </w:r>
                      </w:p>
                      <w:p w:rsidR="006E4256" w:rsidRDefault="006E4256" w:rsidP="006E4256">
                        <w:r>
                          <w:t xml:space="preserve">от 10.04.2019 № 111А-ос </w:t>
                        </w:r>
                      </w:p>
                      <w:p w:rsidR="006E4256" w:rsidRDefault="006E4256" w:rsidP="006E4256">
                        <w:pPr>
                          <w:rPr>
                            <w:rFonts w:ascii="PT Astra Serif" w:hAnsi="PT Astra Serif"/>
                          </w:rPr>
                        </w:pPr>
                        <w:r>
                          <w:rPr>
                            <w:rFonts w:ascii="PT Astra Serif" w:hAnsi="PT Astra Serif"/>
                          </w:rPr>
                          <w:t xml:space="preserve">«Об утверждении должностных инструкций </w:t>
                        </w:r>
                        <w:r>
                          <w:rPr>
                            <w:rFonts w:ascii="PT Astra Serif" w:hAnsi="PT Astra Serif"/>
                            <w:bCs/>
                          </w:rPr>
                          <w:t>Центра образования цифрового и гуманитарного профилей "Точка роста"»</w:t>
                        </w:r>
                      </w:p>
                      <w:p w:rsidR="006E4256" w:rsidRDefault="006E4256" w:rsidP="006E4256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E4256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ru-RU"/>
              </w:rPr>
              <w:pict>
                <v:shape id="Поле 2" o:spid="_x0000_s1031" type="#_x0000_t202" style="position:absolute;margin-left:-7.15pt;margin-top:-44.2pt;width:157.45pt;height:7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" fillcolor="window" stroked="f" strokeweight=".5pt">
                  <v:textbox style="mso-next-textbox:#Поле 2">
                    <w:txbxContent>
                      <w:p w:rsidR="006E4256" w:rsidRDefault="006E4256" w:rsidP="006E4256">
                        <w:r>
                          <w:t xml:space="preserve">СОГЛАСОВАНО </w:t>
                        </w:r>
                      </w:p>
                      <w:p w:rsidR="006E4256" w:rsidRDefault="006E4256" w:rsidP="006E4256">
                        <w:r>
                          <w:t>Профсоюзным комитетом</w:t>
                        </w:r>
                      </w:p>
                      <w:p w:rsidR="006E4256" w:rsidRDefault="006E4256" w:rsidP="006E4256">
                        <w:r>
                          <w:t>протокол от 10.04.2019 № 6</w:t>
                        </w:r>
                      </w:p>
                      <w:p w:rsidR="006E4256" w:rsidRDefault="006E4256" w:rsidP="006E4256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 xml:space="preserve">                                                                                                      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Руководитель ЦОЦГП «Точка роста»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>_____________Стрельцов А.И.</w:t>
            </w: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</w:p>
          <w:p w:rsidR="006E4256" w:rsidRPr="006E4256" w:rsidRDefault="006E4256" w:rsidP="006E4256">
            <w:pPr>
              <w:tabs>
                <w:tab w:val="left" w:pos="4067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</w:pPr>
            <w:r w:rsidRPr="006E425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Cs w:val="20"/>
                <w:lang w:eastAsia="ru-RU"/>
              </w:rPr>
              <w:t xml:space="preserve">«___» сентября 2019 года                                                                                 </w:t>
            </w:r>
          </w:p>
        </w:tc>
      </w:tr>
    </w:tbl>
    <w:p w:rsidR="006E4256" w:rsidRPr="006E4256" w:rsidRDefault="006E4256" w:rsidP="006E4256">
      <w:pPr>
        <w:tabs>
          <w:tab w:val="left" w:pos="40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Cs w:val="20"/>
          <w:lang w:eastAsia="ru-RU"/>
        </w:rPr>
      </w:pPr>
    </w:p>
    <w:p w:rsidR="006E4256" w:rsidRPr="006E4256" w:rsidRDefault="006E4256" w:rsidP="006E425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napToGrid w:val="0"/>
          <w:color w:val="000000"/>
          <w:kern w:val="32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snapToGrid w:val="0"/>
          <w:color w:val="000000"/>
          <w:kern w:val="32"/>
          <w:sz w:val="24"/>
          <w:szCs w:val="24"/>
          <w:lang w:eastAsia="ru-RU"/>
        </w:rPr>
        <w:t xml:space="preserve">ДОЛЖНОСТНАЯ ИНСТРУКЦИЯ </w:t>
      </w:r>
    </w:p>
    <w:p w:rsidR="006E4256" w:rsidRPr="006E4256" w:rsidRDefault="006E4256" w:rsidP="006E425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napToGrid w:val="0"/>
          <w:color w:val="000000"/>
          <w:kern w:val="32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snapToGrid w:val="0"/>
          <w:color w:val="000000"/>
          <w:kern w:val="32"/>
          <w:sz w:val="24"/>
          <w:szCs w:val="24"/>
          <w:lang w:eastAsia="ru-RU"/>
        </w:rPr>
        <w:t>ПЕДАГОГА-ОРГАНИЗАТОРА</w:t>
      </w:r>
    </w:p>
    <w:p w:rsidR="006E4256" w:rsidRPr="006E4256" w:rsidRDefault="006E4256" w:rsidP="006E425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Центра образования цифрового и гуманитарного профилей «Точка роста»</w:t>
      </w:r>
    </w:p>
    <w:p w:rsidR="006E4256" w:rsidRPr="006E4256" w:rsidRDefault="006E4256" w:rsidP="006E42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256" w:rsidRPr="006E4256" w:rsidRDefault="006E4256" w:rsidP="006E4256">
      <w:pPr>
        <w:spacing w:after="0" w:line="240" w:lineRule="auto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  <w:t>I. Общие положения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1.1. Педагог-организатор относится к категории специалистов.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1.2. На должность педагога-организатора принимается лицо</w:t>
      </w:r>
      <w:r w:rsidRPr="006E4256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1) </w:t>
      </w: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отвечающее</w:t>
      </w:r>
      <w:proofErr w:type="gramEnd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одному из указанных: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а) имеющее высшее образование (бакалавриат)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б) имеющее высшее образование (специалитет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4) прошедшее аттестацию на соответствие занимаемой должности в</w:t>
      </w:r>
      <w:r w:rsidRPr="006E4256">
        <w:rPr>
          <w:rFonts w:ascii="PT Astra Serif" w:eastAsia="Times New Roman" w:hAnsi="PT Astra Serif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установленном законодательством Российской Федерации порядке.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1.3. Педагог-организатор в своей деятельности руководствуется: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1) Уставом МАОУ  «СОШ №14»;</w:t>
      </w:r>
    </w:p>
    <w:p w:rsidR="006E4256" w:rsidRPr="006E4256" w:rsidRDefault="006E4256" w:rsidP="006E42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2) Положением </w:t>
      </w:r>
      <w:r w:rsidRPr="006E425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деятельности Центра образования цифрового и гуманитарного профилей «Точка роста» при МАОУ  «СОШ №14»;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3) настоящей должностной инструкцией;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4) Трудовым договором и др. нормативными документами школы.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 xml:space="preserve">3. Педагог-организатор </w:t>
      </w:r>
      <w:r w:rsidRPr="006E4256">
        <w:rPr>
          <w:rFonts w:ascii="PT Astra Serif" w:eastAsia="Times New Roman" w:hAnsi="PT Astra Serif" w:cs="Times New Roman"/>
          <w:b/>
          <w:snapToGrid w:val="0"/>
          <w:color w:val="000000"/>
          <w:sz w:val="24"/>
          <w:szCs w:val="24"/>
          <w:lang w:eastAsia="ru-RU"/>
        </w:rPr>
        <w:t>должен знать: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lastRenderedPageBreak/>
        <w:t>3) нормативно-правовые акты в области защиты прав ребенка, включая международные;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5) основные направления досуговой деятельности, особенности организации и </w:t>
      </w: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проведения</w:t>
      </w:r>
      <w:proofErr w:type="gramEnd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массовых досуговых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7) методы и формы организации деятельности и общения, техники и приемы вовлечения учащихся в </w:t>
      </w: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деятельность</w:t>
      </w:r>
      <w:proofErr w:type="gramEnd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и общение при организации и проведении досуговых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12) перечень и характеристики предлагаемых к освоению дополнительных общеобразовательных программ;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15) виды внебюджетных средств, источники их поступления и направления использования;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17) методологические основы современного дополнительного образования детей и взрослых;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19) источники, причины, виды и способы разрешения конфликтов;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20) особенности построения компетентностно-ориентированного образовательного процесса;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lastRenderedPageBreak/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25) стадии профессионального развития педагогов;</w:t>
      </w:r>
    </w:p>
    <w:p w:rsidR="006E4256" w:rsidRPr="006E4256" w:rsidRDefault="006E4256" w:rsidP="006E4256">
      <w:pPr>
        <w:spacing w:after="0" w:line="240" w:lineRule="auto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27) меры ответственности за жизнь и здоровье учащихся, находящихся под руководством педагогического работника;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29) основы трудового законодательства Российской Федерации;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30) Правила внутреннего трудового распорядка;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31) требования охраны труда и правила пожарной безопасности;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32) (другие документы, материалы и т.д.).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4. Педагог-организатор </w:t>
      </w:r>
      <w:r w:rsidRPr="006E4256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должен уметь: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поддерживать социально значимые инициативы учащихся;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организовывать репетиции;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координировать деятельность педагогов, объединений детей и школьников при подготовке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- </w:t>
      </w: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выполнять роль</w:t>
      </w:r>
      <w:proofErr w:type="gramEnd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ведущего досуговых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привлекать к участию в мероприятиях одаренных детей и детей с ограниченными возможностями здоровья;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- использовать профориентационные возможности досуговой деятельности;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</w:t>
      </w:r>
      <w:proofErr w:type="gramStart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обучения по программам</w:t>
      </w:r>
      <w:proofErr w:type="gramEnd"/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Центра;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lastRenderedPageBreak/>
        <w:t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14) производить изучение потребностей дополнительных образовательных услуг на базе Центра;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17) создавать условия для реализации детьми творческого и исследовательского потенциала;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</w:t>
      </w: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lastRenderedPageBreak/>
        <w:t>соблюдение требований охраны труда на занятиях и при проведении досуговых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21) выполнять требования охраны труда;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5. Педагог-организатор подчиняется непосредственно руководителю Центра роста и директору учреждения.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  <w:t>II. Должностные обязанности.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Педагог-организатор: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1. Содействует развитию личности, талантов и способностей, формированию общей культуры обучающихся (воспитанников, детей), педагогизации социальной сферы.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3.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4.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5. Способствует реализации прав ребенка на развитие творческих способностей.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 xml:space="preserve">6. </w:t>
      </w:r>
      <w:proofErr w:type="gramStart"/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  <w:proofErr w:type="gramEnd"/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7.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8. Оказывает поддержку детским кооперативам, иным формам организации труда обучающихся (воспитанников, детей).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  <w:t>III. Права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Педагог-организатор вправе: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1. Знакомиться с проектами решений руководства Центра и учреждения, касающихся его деятельности.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lastRenderedPageBreak/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4. Привлекать специалистов Центра и сотрудников школы к решению задач, возложенных на него.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5. Требовать от руководства учреждения оказания содействия в исполнении им его должностных обязанностей и прав.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b/>
          <w:i/>
          <w:snapToGrid w:val="0"/>
          <w:sz w:val="24"/>
          <w:szCs w:val="24"/>
          <w:lang w:eastAsia="ru-RU"/>
        </w:rPr>
        <w:t>IV. Ответственность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Педагог-организатор несет ответственность: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val="en-US"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Должностной инструкцией ознакомился _______________       ______________________________ </w:t>
      </w:r>
    </w:p>
    <w:p w:rsidR="006E4256" w:rsidRPr="006E4256" w:rsidRDefault="006E4256" w:rsidP="006E4256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425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(подпись)                        (инициалы, расшифровка подписи)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Экземпляр данной должностной инструкции получил____________   __________________________ </w:t>
      </w:r>
    </w:p>
    <w:p w:rsidR="006E4256" w:rsidRPr="006E4256" w:rsidRDefault="006E4256" w:rsidP="006E4256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E4256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(подпись)           (инициалы, расшифровка подписи)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z w:val="24"/>
          <w:szCs w:val="24"/>
          <w:lang w:eastAsia="ru-RU"/>
        </w:rPr>
        <w:t>«___» ________________ 20 __ года</w:t>
      </w: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spacing w:after="0" w:line="240" w:lineRule="auto"/>
        <w:jc w:val="both"/>
        <w:rPr>
          <w:rFonts w:ascii="PT Astra Serif" w:eastAsia="Times New Roman" w:hAnsi="PT Astra Serif" w:cs="Times New Roman"/>
          <w:snapToGrid w:val="0"/>
          <w:color w:val="000000"/>
          <w:sz w:val="24"/>
          <w:szCs w:val="24"/>
          <w:lang w:eastAsia="ru-RU"/>
        </w:rPr>
      </w:pPr>
    </w:p>
    <w:p w:rsidR="006E4256" w:rsidRPr="006E4256" w:rsidRDefault="006E4256" w:rsidP="006E425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E4256">
        <w:rPr>
          <w:rFonts w:ascii="PT Astra Serif" w:eastAsia="Times New Roman" w:hAnsi="PT Astra Serif" w:cs="Times New Roman"/>
          <w:sz w:val="24"/>
          <w:szCs w:val="24"/>
          <w:lang w:eastAsia="ru-RU"/>
        </w:rPr>
        <w:br w:type="page"/>
      </w:r>
    </w:p>
    <w:p w:rsidR="00FA5C92" w:rsidRDefault="00FA5C92"/>
    <w:sectPr w:rsidR="00FA5C92" w:rsidSect="000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4256"/>
    <w:rsid w:val="005540F9"/>
    <w:rsid w:val="006E4256"/>
    <w:rsid w:val="00983D90"/>
    <w:rsid w:val="00FA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2562</Words>
  <Characters>14604</Characters>
  <Application>Microsoft Office Word</Application>
  <DocSecurity>0</DocSecurity>
  <Lines>121</Lines>
  <Paragraphs>34</Paragraphs>
  <ScaleCrop>false</ScaleCrop>
  <Company>HP</Company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SCH_TEACER</dc:creator>
  <cp:lastModifiedBy>SCH_TEACER</cp:lastModifiedBy>
  <cp:revision>1</cp:revision>
  <dcterms:created xsi:type="dcterms:W3CDTF">2022-03-14T16:23:00Z</dcterms:created>
  <dcterms:modified xsi:type="dcterms:W3CDTF">2022-03-14T16:24:00Z</dcterms:modified>
</cp:coreProperties>
</file>