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25A0" w:rsidRPr="009C25A0" w:rsidRDefault="009C25A0" w:rsidP="009C25A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«Солнышко» с. Юмагузино муниципального района </w:t>
      </w:r>
      <w:proofErr w:type="spellStart"/>
      <w:r w:rsidRPr="009C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Кугарчинский</w:t>
      </w:r>
      <w:proofErr w:type="spellEnd"/>
      <w:r w:rsidRPr="009C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9C25A0" w:rsidRDefault="009C6BA5" w:rsidP="009C6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25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B81A38" w:rsidRDefault="009C6BA5" w:rsidP="00B81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 МА</w:t>
      </w: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</w:p>
    <w:p w:rsidR="00B81A38" w:rsidRDefault="009C6BA5" w:rsidP="00B81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C6BA5" w:rsidRPr="00A83439" w:rsidRDefault="009C6BA5" w:rsidP="00B81A3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Латыпова</w:t>
      </w:r>
      <w:proofErr w:type="spellEnd"/>
    </w:p>
    <w:p w:rsidR="009C6BA5" w:rsidRPr="00A83439" w:rsidRDefault="009C6BA5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1A38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8343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КРУЖКА</w:t>
      </w:r>
      <w:r w:rsidR="00B81A3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9C6BA5" w:rsidRPr="00A83439" w:rsidRDefault="009C6BA5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Белая ладья</w:t>
      </w:r>
      <w:r w:rsidRPr="00A8343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9C6BA5" w:rsidRPr="00A83439" w:rsidRDefault="009C6BA5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Подготовительная к школе группа </w:t>
      </w:r>
    </w:p>
    <w:p w:rsidR="009C6BA5" w:rsidRPr="00A83439" w:rsidRDefault="009C6BA5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Составитель: </w:t>
      </w:r>
      <w:proofErr w:type="spellStart"/>
      <w:r w:rsidR="00B81A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Латыпова</w:t>
      </w:r>
      <w:proofErr w:type="spellEnd"/>
      <w:r w:rsidR="00B81A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Г.М.</w:t>
      </w:r>
    </w:p>
    <w:p w:rsidR="009C6BA5" w:rsidRPr="00A83439" w:rsidRDefault="009C6BA5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</w:t>
      </w:r>
    </w:p>
    <w:p w:rsidR="009C6BA5" w:rsidRPr="00A83439" w:rsidRDefault="009C6BA5" w:rsidP="009C6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Юмагузино, 20</w:t>
      </w:r>
      <w:r w:rsidR="00B81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497A8F" w:rsidRDefault="00497A8F" w:rsidP="00497A8F">
      <w:pPr>
        <w:spacing w:after="160" w:line="256" w:lineRule="auto"/>
        <w:rPr>
          <w:rFonts w:ascii="Calibri" w:eastAsia="Calibri" w:hAnsi="Calibri" w:cs="Times New Roman"/>
        </w:rPr>
      </w:pPr>
    </w:p>
    <w:p w:rsidR="009C6BA5" w:rsidRPr="00497A8F" w:rsidRDefault="009C6BA5" w:rsidP="00497A8F">
      <w:pPr>
        <w:spacing w:after="160" w:line="256" w:lineRule="auto"/>
        <w:rPr>
          <w:rFonts w:ascii="Calibri" w:eastAsia="Calibri" w:hAnsi="Calibri" w:cs="Times New Roman"/>
        </w:rPr>
      </w:pPr>
    </w:p>
    <w:p w:rsidR="00497A8F" w:rsidRPr="00497A8F" w:rsidRDefault="00497A8F" w:rsidP="00497A8F">
      <w:pPr>
        <w:numPr>
          <w:ilvl w:val="0"/>
          <w:numId w:val="1"/>
        </w:numPr>
        <w:spacing w:after="160" w:line="60" w:lineRule="atLeast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Целевой раздел</w:t>
      </w:r>
    </w:p>
    <w:p w:rsidR="00497A8F" w:rsidRPr="00497A8F" w:rsidRDefault="00497A8F" w:rsidP="00497A8F">
      <w:pPr>
        <w:spacing w:after="160" w:line="60" w:lineRule="atLeast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                                </w:t>
      </w: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  «Шахмат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ы-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это не только спорт - они делают человека мудрее и дальновиднее, помогают объективнее оценить сложившуюся ситуацию, просчитать на несколько «ходов» вперёд».</w:t>
      </w:r>
      <w:r w:rsidRPr="00497A8F">
        <w:rPr>
          <w:rFonts w:ascii="Times New Roman" w:eastAsia="Calibri" w:hAnsi="Times New Roman" w:cs="Times New Roman"/>
          <w:sz w:val="24"/>
          <w:szCs w:val="24"/>
        </w:rPr>
        <w:br/>
        <w:t>                                                (В.В. Путин в послании участникам Чемпионата мира).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Актуальность программы</w:t>
      </w:r>
      <w:r w:rsidRPr="00497A8F">
        <w:rPr>
          <w:rFonts w:ascii="Times New Roman" w:eastAsia="Calibri" w:hAnsi="Times New Roman" w:cs="Times New Roman"/>
          <w:sz w:val="24"/>
          <w:szCs w:val="24"/>
        </w:rPr>
        <w:t> продиктована требованиями времени.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умение анализировать её и делать логические выводы. Очень большую роль в формировании логического и системного мышления играют шахматы. Занятия шахматами способствуют повышению уровня интеллектуального развития детей, умения концентрировать внимание на решение задач в условиях ограниченного времени, анализировать возникающие ситуации и делать выводы. Если до недавнего времени основное внимание ученых было обращено на школьный возраст, где, как казалось, ребенок приобретает необходимые каждому знания и умения, развивает свои силы и способности, то теперь положение коренным образом изменилось. Сегодня становится все больше детей с ярким общим интеллектуальным развитием, их способности постигать сложный современный мир проявляются очень рано.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Исследования, проведенные современными российскими психологами Л. </w:t>
      </w:r>
      <w:proofErr w:type="spellStart"/>
      <w:r w:rsidRPr="00497A8F">
        <w:rPr>
          <w:rFonts w:ascii="Times New Roman" w:eastAsia="Calibri" w:hAnsi="Times New Roman" w:cs="Times New Roman"/>
          <w:sz w:val="24"/>
          <w:szCs w:val="24"/>
        </w:rPr>
        <w:t>Венгером</w:t>
      </w:r>
      <w:proofErr w:type="spell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, В. Давыдовым, В. Мухиной и др., свидетельствуют о том, что возможности маленького человека велики и путем специально организованного обучения можно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у дошкольников такие знания и умения, которые ранее считались доступными лишь детям значительно более старших возрастов.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Шахматы – это не только игра, доставляющая детям много радости, удовольствия, но и действенное, эффективное средство их умственного развития.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В дошкольном возрасте шахматы играют важную роль в развитии ребенка. Они выполняют сразу несколько функций.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 </w:t>
      </w: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Познавательная.</w:t>
      </w:r>
      <w:r w:rsidRPr="00497A8F">
        <w:rPr>
          <w:rFonts w:ascii="Times New Roman" w:eastAsia="Calibri" w:hAnsi="Times New Roman" w:cs="Times New Roman"/>
          <w:sz w:val="24"/>
          <w:szCs w:val="24"/>
        </w:rPr>
        <w:t> Играя в шахматы, ребенок научится мыслить, логически рассуждать, просчитывать свои действия, предвидеть реакцию соперника, сравнивать. Малыш узнает много нового и интересного. Кроме того, игра способствует развитию фантазии и творческих способностей.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- Воспитательная.</w:t>
      </w:r>
      <w:r w:rsidRPr="00497A8F">
        <w:rPr>
          <w:rFonts w:ascii="Times New Roman" w:eastAsia="Calibri" w:hAnsi="Times New Roman" w:cs="Times New Roman"/>
          <w:sz w:val="24"/>
          <w:szCs w:val="24"/>
        </w:rPr>
        <w:t> Придя в школу, многие дети не могут усидеть на одном месте и сосредоточиться на уроках. Шахматы же вырабатывают выдержку, собранность, внимательность. Дети учатся самостоятельно принимать решения и спокойнее относиться к неудачам.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- Физическая</w:t>
      </w:r>
      <w:r w:rsidRPr="00497A8F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497A8F">
        <w:rPr>
          <w:rFonts w:ascii="Times New Roman" w:eastAsia="Calibri" w:hAnsi="Times New Roman" w:cs="Times New Roman"/>
          <w:sz w:val="24"/>
          <w:szCs w:val="24"/>
        </w:rPr>
        <w:t> Сидеть долго за доской очень трудно. Надо обладать большим запасом сил и выносливости. Поэтому у всех гроссмейстеров есть тренеры по физической подготовке.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Методика проведения занятий включает: рассказ педагога, показ, упражнения, тренировки, приучение детей к игре.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Программа предполагает изучение шахматной игры дошкольниками 5 – 7 лет до уровня начинающего шахматиста, то есть освоение правил игры, умения довести партию до логического конца.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 Формы и режим занятий.</w:t>
      </w:r>
    </w:p>
    <w:p w:rsidR="00497A8F" w:rsidRPr="00497A8F" w:rsidRDefault="009C6BA5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Она рассчитана на 1 занятие</w:t>
      </w:r>
      <w:r w:rsidR="00497A8F" w:rsidRPr="00497A8F">
        <w:rPr>
          <w:rFonts w:ascii="Times New Roman" w:eastAsia="Calibri" w:hAnsi="Times New Roman" w:cs="Times New Roman"/>
          <w:sz w:val="24"/>
          <w:szCs w:val="24"/>
        </w:rPr>
        <w:t xml:space="preserve"> в неделю продолжительностью 20 - 25 минут. Наполняемость группы -12 детей. 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Занятия, включающие в себя специально подобранные игры, упражнения, задания, соревнования и самостоятельную деятельность детей.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Цель кружка</w:t>
      </w:r>
      <w:r w:rsidRPr="00497A8F">
        <w:rPr>
          <w:rFonts w:ascii="Times New Roman" w:eastAsia="Calibri" w:hAnsi="Times New Roman" w:cs="Times New Roman"/>
          <w:sz w:val="24"/>
          <w:szCs w:val="24"/>
        </w:rPr>
        <w:t>: обучение детей дошкольного возраста в шахматы.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497A8F">
        <w:rPr>
          <w:rFonts w:ascii="Times New Roman" w:eastAsia="Calibri" w:hAnsi="Times New Roman" w:cs="Times New Roman"/>
          <w:sz w:val="24"/>
          <w:szCs w:val="24"/>
        </w:rPr>
        <w:t>Обучающие:</w:t>
      </w:r>
    </w:p>
    <w:p w:rsidR="00497A8F" w:rsidRPr="00497A8F" w:rsidRDefault="00497A8F" w:rsidP="009C6BA5">
      <w:pPr>
        <w:numPr>
          <w:ilvl w:val="0"/>
          <w:numId w:val="2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ознакомить с историей шахмат;</w:t>
      </w:r>
    </w:p>
    <w:p w:rsidR="00497A8F" w:rsidRPr="00497A8F" w:rsidRDefault="00497A8F" w:rsidP="009C6BA5">
      <w:pPr>
        <w:numPr>
          <w:ilvl w:val="0"/>
          <w:numId w:val="2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обучить правилам игры;</w:t>
      </w:r>
    </w:p>
    <w:p w:rsidR="00497A8F" w:rsidRPr="00497A8F" w:rsidRDefault="00497A8F" w:rsidP="009C6BA5">
      <w:pPr>
        <w:numPr>
          <w:ilvl w:val="0"/>
          <w:numId w:val="2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дать теоретические знания по шахматной игре.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Развивающие:</w:t>
      </w:r>
    </w:p>
    <w:p w:rsidR="00497A8F" w:rsidRPr="00497A8F" w:rsidRDefault="00497A8F" w:rsidP="009C6BA5">
      <w:pPr>
        <w:numPr>
          <w:ilvl w:val="0"/>
          <w:numId w:val="3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развивать логическое мышление, память, внимание, усидчивость и другие познавательные психические процессы;</w:t>
      </w:r>
    </w:p>
    <w:p w:rsidR="00497A8F" w:rsidRPr="00497A8F" w:rsidRDefault="00497A8F" w:rsidP="009C6BA5">
      <w:pPr>
        <w:numPr>
          <w:ilvl w:val="0"/>
          <w:numId w:val="3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сохранять выдержку, критическое отношение к себе и к сопернику; </w:t>
      </w:r>
      <w:r w:rsidRPr="00497A8F">
        <w:rPr>
          <w:rFonts w:ascii="Times New Roman" w:eastAsia="Calibri" w:hAnsi="Times New Roman" w:cs="Times New Roman"/>
          <w:sz w:val="24"/>
          <w:szCs w:val="24"/>
        </w:rPr>
        <w:br/>
        <w:t>формировать навыки запоминания;</w:t>
      </w:r>
    </w:p>
    <w:p w:rsidR="00497A8F" w:rsidRPr="00497A8F" w:rsidRDefault="00497A8F" w:rsidP="009C6BA5">
      <w:pPr>
        <w:numPr>
          <w:ilvl w:val="0"/>
          <w:numId w:val="3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вводить в мир логической красоты и образного мышления, расширять представления об окружающем мире.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Воспитывающие:</w:t>
      </w:r>
    </w:p>
    <w:p w:rsidR="00497A8F" w:rsidRPr="00497A8F" w:rsidRDefault="00497A8F" w:rsidP="009C6BA5">
      <w:pPr>
        <w:numPr>
          <w:ilvl w:val="0"/>
          <w:numId w:val="4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бережно относиться к окружающим, стремиться к развитию личностных качеств;</w:t>
      </w:r>
    </w:p>
    <w:p w:rsidR="00497A8F" w:rsidRPr="00497A8F" w:rsidRDefault="00497A8F" w:rsidP="009C6BA5">
      <w:pPr>
        <w:numPr>
          <w:ilvl w:val="0"/>
          <w:numId w:val="4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прививать навыки самодисциплины;</w:t>
      </w:r>
    </w:p>
    <w:p w:rsidR="00497A8F" w:rsidRPr="00497A8F" w:rsidRDefault="00497A8F" w:rsidP="009C6BA5">
      <w:pPr>
        <w:numPr>
          <w:ilvl w:val="0"/>
          <w:numId w:val="4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способствовать воспитанию волевых качеств, самосовершенствования и самооценки.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          Принципы и подходы к формированию программы: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i/>
          <w:iCs/>
          <w:sz w:val="24"/>
          <w:szCs w:val="24"/>
        </w:rPr>
        <w:t>- </w:t>
      </w:r>
      <w:r w:rsidRPr="00497A8F">
        <w:rPr>
          <w:rFonts w:ascii="Times New Roman" w:eastAsia="Calibri" w:hAnsi="Times New Roman" w:cs="Times New Roman"/>
          <w:sz w:val="24"/>
          <w:szCs w:val="24"/>
        </w:rPr>
        <w:t>Принцип развивающей деятельности: игра не ради игры, а с целью развития личности каждого участника и всего коллектива в целом.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Принцип активной включенности каждого ребенка в игровое действие, а не пассивное        созерцание со стороны;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i/>
          <w:iCs/>
          <w:sz w:val="24"/>
          <w:szCs w:val="24"/>
        </w:rPr>
        <w:t>- </w:t>
      </w:r>
      <w:r w:rsidRPr="00497A8F">
        <w:rPr>
          <w:rFonts w:ascii="Times New Roman" w:eastAsia="Calibri" w:hAnsi="Times New Roman" w:cs="Times New Roman"/>
          <w:sz w:val="24"/>
          <w:szCs w:val="24"/>
        </w:rPr>
        <w:t>Принцип доступности, последовательности и системности изложения программного материала.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Основой организации работы с детьми в данной программе является система дидактических принципов: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Принцип психологической комфортности</w:t>
      </w:r>
      <w:r w:rsidRPr="00497A8F">
        <w:rPr>
          <w:rFonts w:ascii="Times New Roman" w:eastAsia="Calibri" w:hAnsi="Times New Roman" w:cs="Times New Roman"/>
          <w:i/>
          <w:iCs/>
          <w:sz w:val="24"/>
          <w:szCs w:val="24"/>
        </w:rPr>
        <w:t> - </w:t>
      </w: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создание образовательной среды, обеспечивающей снятие всех </w:t>
      </w:r>
      <w:proofErr w:type="spellStart"/>
      <w:r w:rsidRPr="00497A8F">
        <w:rPr>
          <w:rFonts w:ascii="Times New Roman" w:eastAsia="Calibri" w:hAnsi="Times New Roman" w:cs="Times New Roman"/>
          <w:sz w:val="24"/>
          <w:szCs w:val="24"/>
        </w:rPr>
        <w:t>стрессообразующих</w:t>
      </w:r>
      <w:proofErr w:type="spell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факторов учебного процесса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Принцип минимакса</w:t>
      </w:r>
      <w:r w:rsidRPr="00497A8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 - </w:t>
      </w:r>
      <w:r w:rsidRPr="00497A8F">
        <w:rPr>
          <w:rFonts w:ascii="Times New Roman" w:eastAsia="Calibri" w:hAnsi="Times New Roman" w:cs="Times New Roman"/>
          <w:sz w:val="24"/>
          <w:szCs w:val="24"/>
        </w:rPr>
        <w:t>обеспечивается возможность продвижения каждого ребенка своим темпом;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Принцип целостного представления о мире - при введении нового знания раскрывается его взаимосвязь с предметами и явлениями окружающего мира</w:t>
      </w:r>
      <w:r w:rsidRPr="00497A8F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Принцип вариативности -</w:t>
      </w:r>
      <w:r w:rsidRPr="00497A8F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497A8F">
        <w:rPr>
          <w:rFonts w:ascii="Times New Roman" w:eastAsia="Calibri" w:hAnsi="Times New Roman" w:cs="Times New Roman"/>
          <w:sz w:val="24"/>
          <w:szCs w:val="24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Принцип творчества - процесс обучения сориентирован на приобретение детьми собственного опыта творческой деятельности;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        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 личностного развития. Это позволяет рассчитывать на проявление у детей устойчивого 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Характеристика особенностей развития детей старшей группы (5-6 года), значимые для реализации программы.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В целом, детский коллектив дружный, эмоционально отзывчивый. Поведение дошкольников всё чаще выстраивается с учётом интересов и потребностей своих сверстников и наставников. Дети много общаются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взрослыми, которые для них являются авторитетом. </w:t>
      </w:r>
      <w:r w:rsidRPr="00497A8F">
        <w:rPr>
          <w:rFonts w:ascii="Times New Roman" w:eastAsia="Calibri" w:hAnsi="Times New Roman" w:cs="Times New Roman"/>
          <w:sz w:val="24"/>
          <w:szCs w:val="24"/>
        </w:rPr>
        <w:lastRenderedPageBreak/>
        <w:t>Следует отметить, что некоторые дети, в силу особенностей своего характера (застенчивости, скромности) испытывают затруднения в общении.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Умеет выражать и отстаивать свою позицию по разным вопросам.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Способен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Проявляет </w:t>
      </w:r>
      <w:proofErr w:type="spellStart"/>
      <w:r w:rsidRPr="00497A8F">
        <w:rPr>
          <w:rFonts w:ascii="Times New Roman" w:eastAsia="Calibri" w:hAnsi="Times New Roman" w:cs="Times New Roman"/>
          <w:sz w:val="24"/>
          <w:szCs w:val="24"/>
        </w:rPr>
        <w:t>эмпатию</w:t>
      </w:r>
      <w:proofErr w:type="spell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по отношению к другим людям, готовность прийти на помощь тем, кто в этом нуждается.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Проявляет умение слышать других и стремление быть понятым другими.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Проявляет ответственность за начатое дело.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Проявляет уважение к жизни (в различных ее формах) и заботу об окружающей среде.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lastRenderedPageBreak/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Имеет начальные представления о здоровом образе жизни. Воспринимает здоровый образ жизни как ценность.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Характеристика особенностей развития детей подготовительной к школе группы (6-7 года).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В целом, детский коллектив дружный, эмоционально отзывчивый. Поведение дошкольников всё чаще выстраивается с учётом интересов и потребностей своих сверстников и наставников. Дети много общаются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взрослыми, которые для них являются авторитетом. Следует отметить, что некоторые дети, в силу особенностей своего характера (застенчивости, скромности) испытывают затруднения в общении.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Большую значимость для детей данного возраста приобретает общение между собой. Их избирательные отношения становятся устойчивыми, зарождается детская дружба. Дети продолжают активно сотрудничать, играть то с одним, то с другим партнёром. Иногда у них наблюдаются и конкурентные отношения.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Игровые действия становятся более сложными, обретают особый смысл. Усложняется игровое пространство. В нем может быть несколько центров, каждый из которых поддерживает свою сюжетную линию. При этом дети способны отслеживать поведение партнеров по всему игровому пространству и менять свое поведение в зависимости от места в нем.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 Дети уже способны осознавать себя как личность, как самостоятельный субъект деятельности и поведения. Они могут давать определения некоторым моральным понятиям (доброта, жадность и т.д.), эмоционально оценивают свои поступки в соответствии с правилами и нормами («что такое хорошо и что такое плохо»).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У детей увеличивается объем памяти, что позволяет им непроизвольно запомнить достаточно большой объем информации (особенно у девочек), складываются интеллектуальные предпосылки к учебной деятельности. В связи с этим дети хорошо ориентируются в окружающем мире, уверенно выделяют объекты живой и неживой природы, предметного и социального мира.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Усложняются образы, передаваемые детьми в изобразительной деятельности. Рисунки приобрели более детализированный характер, обогатилась цветовая гамма. Более явными стали различия между рисунками мальчиков и девочек. Мальчики охотно изображают технику, космос, военные действия и т.п. Девочки чаще рисуют женские образы: принцесс, балерин, моделей и т.д. Часто встречаются и бытовые сюжеты: мама и дочка, комната и т.д.,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Человека дошкольники стали изображать более детализированным и пропорциональным. Появились пальцы на руках, глаза, рот, нос, брови, подбородок. Одежду дети могут украшать различными деталями.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Дети в значительной степени освоили конструирование из строительного материала. Они свободно владеют обобщенными способами анализа изображений и построек. Постройки стали симметричными и пропорциональными.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Усложнилось конструирование из природного материала. Дошкольникам уже доступны целостные композиции по предварительному замыслу, которые могут передавать сложные отношения, включать фигуры людей и животных.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Продолжает развиваться внимание дошкольников, оно становится произвольными. В некоторых видах деятельности время произвольного сосредоточения достигает 30 минут.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У дошкольников продолжает развиваться речь: ее звуковая сторона, грамматический строй, лексика. Развивается связная речь (диалогическая и монологическая). Дети начинают активно употреблять обобщающие слова, синонимы, антонимы и т.д.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lastRenderedPageBreak/>
        <w:t>У детей наблюдаются значительные изменения и в физическом развитии. Активно развивается моторика, наращивается и самостоятельно используется двигательный опыт. Совершенствуются ходьба и бег. Дети способны поддерживать правильную осанку. По собственной инициативе они могут организовывать подвижные игры и соревнования со сверстниками.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               Планируемые результаты освоения программы: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- </w:t>
      </w:r>
      <w:r w:rsidRPr="00497A8F">
        <w:rPr>
          <w:rFonts w:ascii="Times New Roman" w:eastAsia="Calibri" w:hAnsi="Times New Roman" w:cs="Times New Roman"/>
          <w:sz w:val="24"/>
          <w:szCs w:val="24"/>
        </w:rPr>
        <w:t>Рост личностного, интеллектуального и социального развития ребёнка, развитие коммуникативных способностей, инициативности, толерантности, самостоятельности.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Приобретение теоретических знаний и практических навыков в шахматной игре.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Освоение новых видов деятельности (дидактические игры и задания, игровые упражнения).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К концу первого года обучения дети должны знать:</w:t>
      </w:r>
    </w:p>
    <w:p w:rsidR="00497A8F" w:rsidRPr="00497A8F" w:rsidRDefault="00497A8F" w:rsidP="009C6BA5">
      <w:pPr>
        <w:numPr>
          <w:ilvl w:val="0"/>
          <w:numId w:val="5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длинная и короткая рокировка, шах, мат;</w:t>
      </w:r>
      <w:proofErr w:type="gramEnd"/>
    </w:p>
    <w:p w:rsidR="00497A8F" w:rsidRPr="00497A8F" w:rsidRDefault="00497A8F" w:rsidP="009C6BA5">
      <w:pPr>
        <w:numPr>
          <w:ilvl w:val="0"/>
          <w:numId w:val="5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названия шахматных фигур: ладья, слон, ферзь, конь, король; пешка, правила хода и взятия каждой фигуры.</w:t>
      </w:r>
      <w:proofErr w:type="gramEnd"/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К концу первого года обучения дети должны уметь:</w:t>
      </w:r>
    </w:p>
    <w:p w:rsidR="00497A8F" w:rsidRPr="00497A8F" w:rsidRDefault="00497A8F" w:rsidP="009C6BA5">
      <w:pPr>
        <w:numPr>
          <w:ilvl w:val="0"/>
          <w:numId w:val="6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ориентироваться на шахматной доске;</w:t>
      </w:r>
    </w:p>
    <w:p w:rsidR="00497A8F" w:rsidRPr="00497A8F" w:rsidRDefault="00497A8F" w:rsidP="009C6BA5">
      <w:pPr>
        <w:numPr>
          <w:ilvl w:val="0"/>
          <w:numId w:val="6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согласованность действий пешек с пешками, пешек с каждой фигурой, каждой фигуры друг с другом.</w:t>
      </w:r>
    </w:p>
    <w:p w:rsidR="00497A8F" w:rsidRPr="00497A8F" w:rsidRDefault="00497A8F" w:rsidP="009C6BA5">
      <w:pPr>
        <w:numPr>
          <w:ilvl w:val="0"/>
          <w:numId w:val="6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правильно помещать шахматную доску между партнерами;</w:t>
      </w:r>
    </w:p>
    <w:p w:rsidR="00497A8F" w:rsidRPr="00497A8F" w:rsidRDefault="00497A8F" w:rsidP="009C6BA5">
      <w:pPr>
        <w:numPr>
          <w:ilvl w:val="0"/>
          <w:numId w:val="6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правильно расставлять фигуры в начальном положении;</w:t>
      </w:r>
    </w:p>
    <w:p w:rsidR="00497A8F" w:rsidRPr="00497A8F" w:rsidRDefault="00497A8F" w:rsidP="009C6BA5">
      <w:pPr>
        <w:numPr>
          <w:ilvl w:val="0"/>
          <w:numId w:val="6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различать горизонталь, вертикаль, диагональ;</w:t>
      </w:r>
    </w:p>
    <w:p w:rsidR="00497A8F" w:rsidRPr="00497A8F" w:rsidRDefault="00497A8F" w:rsidP="009C6BA5">
      <w:pPr>
        <w:numPr>
          <w:ilvl w:val="0"/>
          <w:numId w:val="6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рокировать;</w:t>
      </w:r>
    </w:p>
    <w:p w:rsidR="00497A8F" w:rsidRPr="00497A8F" w:rsidRDefault="00497A8F" w:rsidP="009C6BA5">
      <w:pPr>
        <w:numPr>
          <w:ilvl w:val="0"/>
          <w:numId w:val="6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объявлять шах;</w:t>
      </w:r>
    </w:p>
    <w:p w:rsidR="00497A8F" w:rsidRPr="00497A8F" w:rsidRDefault="00497A8F" w:rsidP="009C6BA5">
      <w:pPr>
        <w:numPr>
          <w:ilvl w:val="0"/>
          <w:numId w:val="6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решать шахматные элементарные задачи.   </w:t>
      </w:r>
    </w:p>
    <w:p w:rsidR="00497A8F" w:rsidRPr="00497A8F" w:rsidRDefault="00497A8F" w:rsidP="009C6BA5">
      <w:pPr>
        <w:numPr>
          <w:ilvl w:val="0"/>
          <w:numId w:val="7"/>
        </w:num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proofErr w:type="gramEnd"/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ОДЕРЖАТЕЛЬНЫЙ РАЗДЕЛ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Особенности содержания программы: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Процесс обучения необходимо сделать максимально наглядным, доступным, предметным, эмоционально-насыщенным, интересным и желанным. Ведь дошкольник обучается лишь в той мере, в какой она становится его собственной программой. А это значит, что занятия должны увлекать ребенка, строиться на свойственных детям-дошколятам потребностях и интересах, на использовании “дошкольных” видов деятельности. Именно действие – способ познания ребенком окружающего мира. И если мы хотим, чтобы ребенок что-то всерьез усвоил, мы должны воплотить это в деятельность самого ребенка. И, что также важно для наших целей, что ведущей деятельностью дошкольников является игра.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Отведение нескольких занятий для изучения каждой фигуры объясняется тем, что на первом занятии дается лишь краткая информация об особенности этой фигуры, ее возможностях, а закрепление хода обеспечивается при минимальном количестве других фигур. На следующих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занятии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возможности этой же фигуры рассматриваются во взаимодействии с большим количеством своих и неприятельских фигур, а навыки и умения оперирования изучаемой фигурой всеми детьми доводятся до сравнительно высокого уровня, позволяющего в дальнейшем без затруднения перейти к изучению последующего материала.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Особое внимание следует уделить шахматным играми и отработке шахматных упражнений, выполнение которых способствует не только закреплению пройденного материала, но и повышает интерес учащихся к шахматным занятиям.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Такие занятия планируются после изучения крупных тем.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          Особую трудность представляет усвоение учащихся понятия «мата» и «пата», то есть того, без чего шахматная партия не имеет смысла. В первый год обучения дети получают лишь общее представление об этих понятиях.      На втором году обучения этому моменту программы уделяется гораздо большее внимание.  Для разъяснения этих понятий педагог </w:t>
      </w:r>
      <w:r w:rsidRPr="00497A8F">
        <w:rPr>
          <w:rFonts w:ascii="Times New Roman" w:eastAsia="Calibri" w:hAnsi="Times New Roman" w:cs="Times New Roman"/>
          <w:sz w:val="24"/>
          <w:szCs w:val="24"/>
        </w:rPr>
        <w:lastRenderedPageBreak/>
        <w:t>подбирает как можно больше матовых и патовых позиций и применяет разнообразные формы. Одной из эффективных форм этой работы является коллективное, групповое и индивидуальное придумывание таких позиций самими учащимися.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Вариативные формы, методы и средства реализации программы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Основные формы и средства обучения: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1.Теоретические занятия  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2.Практическая игра.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3.Решение шахматных задач, комбинаций и этюдов.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4.Дидактические игры и задания, игровые упражнения.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На начальном этапе преобладают игровой,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наглядный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 и репродуктивный методы. Они применяются: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1. При знакомстве с шахматными фигурами.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2. При изучении шахматной доски.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3. При обучении правилам игры;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4. При реализации материального перевеса.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продуктивный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>. Для того чтобы реализовать на доске свой замысел, ребёнок овладевает тактическим арсеналом шахмат, вследствие чего формируется следующий алгоритм мышления: анализ позиции - мотив - идея - расчёт -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При изучении дебютной теории основным методом является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частично-поисковый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>. 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На более поздних этапах в обучении применяется творческий метод, для совершенствования тактического мастерства детей (самостоятельное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Метод проблемного обучения.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семьями воспитанников.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Формы общения с семьей: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круглый стол;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викторина;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конкурс;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лекция-беседа;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мастер-класс;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анкетирование;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консультация;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день открытых дверей;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презентация;</w:t>
      </w:r>
    </w:p>
    <w:p w:rsidR="00497A8F" w:rsidRPr="00497A8F" w:rsidRDefault="00497A8F" w:rsidP="009C6BA5">
      <w:pPr>
        <w:spacing w:after="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творческое задание;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тематическая встреча;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совместная выставка;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- открытое занятие;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III.   ОРГАНИЗАЦИОННЫЙ РАЗДЕЛ ПРОГРАММЫ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 организации развивающей предметно-пространственной среды</w:t>
      </w:r>
      <w:r w:rsidRPr="00497A8F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Реализация программы шахматного кружка «Шахматы» требует наличия кабинета. Учебный кабинет со столами и стульями, который соответствует санитарным нормам и правилам для полного состава группы.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 xml:space="preserve">Развивающая предметно-пространственная среда в кабинете </w:t>
      </w: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содержательно-насыщенна</w:t>
      </w:r>
      <w:proofErr w:type="gramEnd"/>
      <w:r w:rsidRPr="00497A8F">
        <w:rPr>
          <w:rFonts w:ascii="Times New Roman" w:eastAsia="Calibri" w:hAnsi="Times New Roman" w:cs="Times New Roman"/>
          <w:sz w:val="24"/>
          <w:szCs w:val="24"/>
        </w:rPr>
        <w:t>, трансформируема, полу функциональна, вариативна, доступна и безопасна, и эстетически-привлекательна.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Материально-техническое обеспечение Программы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шахматные столы;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настольные шахматы разных видов;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демонстрационная настенная магнитная доска с комплектом шахматных фигур;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шахматные часы;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дидактические игры для обучения игре в шахматы;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7A8F">
        <w:rPr>
          <w:rFonts w:ascii="Times New Roman" w:eastAsia="Calibri" w:hAnsi="Times New Roman" w:cs="Times New Roman"/>
          <w:sz w:val="24"/>
          <w:szCs w:val="24"/>
        </w:rPr>
        <w:t>наглядные пособия (альбомы, портреты выдающихся шахматистов, тренировочные диаграммы, иллюстрации, фотографии, плакаты);</w:t>
      </w:r>
      <w:proofErr w:type="gramEnd"/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шахматы напольные;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автоматизированное рабочее место тренера;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электронные образовательные ресурсы (обучающие видеокурсы, презентации, обучающие и игровые шахматные программы);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книжно-печатная шахматная продукция для детей (учебники, рабочие тетради и д.п.)</w:t>
      </w:r>
    </w:p>
    <w:p w:rsidR="00497A8F" w:rsidRPr="00497A8F" w:rsidRDefault="00497A8F" w:rsidP="00497A8F">
      <w:pPr>
        <w:numPr>
          <w:ilvl w:val="0"/>
          <w:numId w:val="8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комплект методической литературы.</w:t>
      </w:r>
    </w:p>
    <w:p w:rsid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                           </w:t>
      </w: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Default="00BB76AB" w:rsidP="009C25A0">
      <w:pPr>
        <w:spacing w:after="160" w:line="60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76AB" w:rsidRPr="00BB76AB" w:rsidRDefault="00BB76AB" w:rsidP="00BB76A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76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УТВЕРЖДАЮ</w:t>
      </w:r>
    </w:p>
    <w:p w:rsidR="00BB76AB" w:rsidRPr="00A83439" w:rsidRDefault="00BB76AB" w:rsidP="00BB76A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 МА</w:t>
      </w: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д/с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B76AB" w:rsidRPr="00A83439" w:rsidRDefault="00BB76AB" w:rsidP="00BB76A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Латыпова</w:t>
      </w:r>
      <w:proofErr w:type="spellEnd"/>
    </w:p>
    <w:p w:rsidR="00BB76AB" w:rsidRPr="00A83439" w:rsidRDefault="00BB76AB" w:rsidP="00BB76A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  <w:r w:rsidR="00B81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</w:t>
      </w: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B81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B76AB" w:rsidRPr="00497A8F" w:rsidRDefault="00BB76AB" w:rsidP="00BB76AB">
      <w:pPr>
        <w:spacing w:after="160" w:line="6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   </w:t>
      </w: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Календарно тематическое планирование к</w:t>
      </w:r>
      <w:r w:rsidR="009F7CF9">
        <w:rPr>
          <w:rFonts w:ascii="Times New Roman" w:eastAsia="Calibri" w:hAnsi="Times New Roman" w:cs="Times New Roman"/>
          <w:b/>
          <w:bCs/>
          <w:sz w:val="24"/>
          <w:szCs w:val="24"/>
        </w:rPr>
        <w:t>ружка «Белая ладья</w:t>
      </w: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                                             1-й год обучения</w:t>
      </w:r>
    </w:p>
    <w:tbl>
      <w:tblPr>
        <w:tblW w:w="9029" w:type="dxa"/>
        <w:tblInd w:w="-116" w:type="dxa"/>
        <w:shd w:val="clear" w:color="auto" w:fill="FFFFFF"/>
        <w:tblLayout w:type="fixed"/>
        <w:tblLook w:val="04A0"/>
      </w:tblPr>
      <w:tblGrid>
        <w:gridCol w:w="638"/>
        <w:gridCol w:w="2713"/>
        <w:gridCol w:w="4715"/>
        <w:gridCol w:w="963"/>
      </w:tblGrid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B76AB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«В   Стране   Шахмат</w:t>
            </w:r>
          </w:p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Чудес»         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30" w:hanging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шахматами. Белые и черные. Ладья, слон, ферзь, конь, пешка, король. Просмотр обучающего видео «Приключения в Шахматной стране».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Шахматы в сказках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знакомство с названиями </w:t>
            </w:r>
            <w:proofErr w:type="gram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</w:t>
            </w:r>
            <w:proofErr w:type="gram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фигур. Чтение и инсценировка дидактической сказки «Шахматный теремок», «Шахматная репка», «Шахматный колобок».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14355D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Шахматные игры и упражнения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и игры «Кубик», "Волшебный мешочек", "</w:t>
            </w:r>
            <w:proofErr w:type="spell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», «Большая и маленькая",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«Проспекты, улицы и переулки Волшебной Доски»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30" w:hanging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Понятие «шахматная доска», «шахматное поле», «партнеры» Расположение доски между партнерами. Разновидности досок. Центр доски. Количество полей в центре. Дидактическая игра «Собери доску».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BB76AB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Волшебная шахматная доска. Горизонталь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30" w:hanging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Горизонтальная линия. Количество полей в горизонтали. Количество горизонталей на доске. Игра «Нарисуй горизонталь»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Волшебная шахматная доска.  Вертикаль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Вертикальная линия. Количество полей в вертикали. Количество вертикалей на доске. Чередование белых и черных полей в горизонтали и вертикали. Игра «Исправь ошибку»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Волшебная шахматная доска. Диагональ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Диагональ. Отличие диагонали от горизонтали и вертикали. Количество полей в диагонали. Большая белая и большая черная диагонали. Короткие диагонали. Игра «Раскрась диагональ».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Шахматные игры и упражнения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шахматную доску». Упражнение «Правильно положи перед собой шахматную доску». Дидактические задания и игры "Горизонталь", "Вертикаль". Дидактическое задание "Диагональ".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«Ворота </w:t>
            </w:r>
            <w:proofErr w:type="spell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Каиссии</w:t>
            </w:r>
            <w:proofErr w:type="spell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Расстановка фигур перед шахматной партией. Правило: "Ферзь любит свой цвет". Связь между горизонталями и начальным положением фигур. Дидактические задания и игры "Волшебный мешочек", "Да и нет", «Расставь фигуры».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Шахматные игры и упражнения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и игры "Волшебный мешочек", "</w:t>
            </w:r>
            <w:proofErr w:type="spell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", "Секретная фигура", "Угадай". Игра-соревнование «Кто быстрее расставит фигуры».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0"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«Прямолинейная, бесхитростная фигура»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Место ладьи в начальном положении. Понятие «ход», «взятие». Ход ладьи. Взятие. Дидактические задания и игры "Лабиринт", "Перехитри часовых", "Один в поле воин", "Кратчайший путь".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0"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«Я - Ладья».</w:t>
            </w:r>
          </w:p>
          <w:p w:rsidR="00497A8F" w:rsidRPr="00497A8F" w:rsidRDefault="00497A8F" w:rsidP="00497A8F">
            <w:pPr>
              <w:spacing w:after="160" w:line="60" w:lineRule="atLeast"/>
              <w:ind w:left="20"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Шахматные игры и упражнения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"Захват контрольного поля", "Защита контрольного поля", "Игра на уничтожение" (ладья против ладьи, две ладьи против одной, две ладьи против двух).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0"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«Совсем этот слон на слона не похож»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   Ход слона, взятие. Понятие «</w:t>
            </w:r>
            <w:proofErr w:type="spell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белопольные</w:t>
            </w:r>
            <w:proofErr w:type="spell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чернопольные</w:t>
            </w:r>
            <w:proofErr w:type="spell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слоны». Дидактические задания "Лабиринт", "Перехитри часовых", "Один в поле воин", "Кратчайший путь".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«Вежливые   Слоны»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Понятие «легкая и тяжелая фигура». Дидактические игры "Захват контрольного поля", "Защита контрольного поля", "Игра на уничтожение" (слон против слона, два слона против одного, два слона против двух), "Ограничение подвижности".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Ладья против слона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"Перехитри часовых", "Сними часовых", "Атака неприятельской фигуры", "Двойной удар", "Взятие", "Защита", "Выиграй фигуру".</w:t>
            </w:r>
            <w:proofErr w:type="gram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Термин "стоять под боем". Дидактические игры "Захват контрольного поля", "Защита контрольного поля", "Игра на уничтожение"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0"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Шахматные игры и упражнения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“Волшебный мешочек”.</w:t>
            </w:r>
          </w:p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”. Педагог словесно описывает одну из шахматных фигур, дети должны догадаться, что это за фигура.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Ферзя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Место ферзя в начальном положении. Ход ферзя, взятие. Ферзь – тяжелая фигура. Дидактические задания "Лабиринт", "Перехитри часовых", "Один в поле воин", "Кратчайший путь". Просмотр диафильма "Волшебные шахматные фигуры».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firstLine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«Могучая фигура». Шахматные игры и упражнения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“Угадай”. “Секретная фигура”. Дидактические игры "Захват контрольного поля", "Защита контрольного поля", "Игра на уничтожение" (ферзь против ферзя), "Ограничение подвижности".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Ферзь против ладьи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"Перехитри часовых", "Сними часовых", "Атака неприятельской фигуры", "Двойной удар", "Взятие", "Выиграй фигуру". Дидактические игры "Захват контрольного поля", "Защита контрольного поля", "Игра на уничтожение" (ферзь против ладьи),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Ферзь против слона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"Захват контрольного поля", "Защита контрольного поля", "Игра на уничтожение» (ферзь против слона, ферзь против ладьи и слона, сложные положения), "Ограничение подвижности".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«Прыг, скок   и вбок»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Место коня в начальном положении. Ход коня, взятие. Конь – легкая фигура. Дидактические задания "Лабиринт", "Перехитри часовых", "Один в поле воин", «След коня».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Хитрая фигура.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"Кратчайший путь"</w:t>
            </w:r>
          </w:p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"Захват контрольного поля", "Игра на уничтожение" (конь против коня, два коня против одного, один конь против двух, два коня против двух), "Ограничение подвижности".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Конь против ладьи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"Перехитри часовых", "Сними часовых", "Игра на уничтожение" (конь против ладьи).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Конь против слона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"Атака неприятельской фигуры", "Двойной удар", "Взятие", "Защита", "Игра на уничтожение" (конь против слона)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Конь против ферзя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«Выиграй фигуру". Дидактические игры "Захват контрольного поля", "Игра на уничтожение» (конь против ферзя, сложные положения)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"Чудесная Пешка"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Место пешки в начальном положении. Ход пешки, взятие. Дидактические задания "Лабиринт", "Один в поле воин".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«Ни    шагу    назад!»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Взятие на проходе. Превращение пешки. Дидактические игры "Игра на уничтожение" (пешка против пешки, две пешки против одной, одна пешка против двух, две пешки против двух, </w:t>
            </w:r>
            <w:proofErr w:type="spellStart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многопешечные</w:t>
            </w:r>
            <w:proofErr w:type="spellEnd"/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положения), "Ограничение подвижности".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Пешка против ладьи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"Перехитри часовых", "Атака неприятельской фигуры», Дидактические игры "Игра на уничтожение" (пешка против ладьи)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Пешка против слона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«Двойной удар", "Взятие", Дидактические игры "Игра на уничтожение" (пешка против слона)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Пешка против коня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"Перехитри часовых", "Защита", Дидактические игры "Игра на уничтожение" (пешка против коня)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Пешка против ферзя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«Атака неприятельской фигуры", "Взятие", Дидактические игры "Игра на уничтожение" (пешка против ферзя)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Куда идет Король?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Место короля в начальном положении. Ход короля, взятие. Дидактические задания "Лабиринт", "Перехитри часовых", "Один в поле воин", "Кратчайший путь". Дидактическая игра "Игра на уничтожение" (король против короля).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«И Король жаждет боя»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 ферзем, ладьей, слоном, конем, пешкой. Защита от шаха. Дидактические задания "Шах или не шах", "Поставь шах", "Защита от шаха". Дидактические игры и задания.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Король против других фигур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задания "Перехитри часовых", "Сними часовых", "Атака неприятельской фигуры", "Двойной удар", "Взятие". "Игра на уничтожение"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Как Ладья похудела» Рокировка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Длинная и короткая рокировка. Правила рокировки. Дидактическое задание "Рокировка".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Дебют.</w:t>
            </w:r>
          </w:p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Шахматная партия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Игра всеми фигурами из начального положения. Дидактическая игра "Два хода". Правила дебюта. Игра всеми </w:t>
            </w: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фигурами из начального положения. Игра всеми фигурами из начального положения.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97A8F" w:rsidRPr="00497A8F" w:rsidTr="00BB76AB">
        <w:trPr>
          <w:trHeight w:val="84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Цель игры. Мат ферзем, ладьей, слоном, конем, пешкой. Дидактическое задание "Мат или не мат". Мат в один ход ферзем, ладьей, слоном, конем, пешкой (простые примеры). Дидактическое задание "Мат в один ход". Дидактическое задание "Поставь мат в один ход".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14355D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праздник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Викторина, игра инсценировка, шахматный карнавал.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7A8F" w:rsidRPr="00497A8F" w:rsidTr="00BB76AB">
        <w:trPr>
          <w:trHeight w:val="485"/>
        </w:trPr>
        <w:tc>
          <w:tcPr>
            <w:tcW w:w="33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497A8F" w:rsidP="00497A8F">
            <w:pPr>
              <w:spacing w:after="0" w:line="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7A8F" w:rsidRPr="00497A8F" w:rsidRDefault="00BB76AB" w:rsidP="00497A8F">
            <w:pPr>
              <w:spacing w:after="160" w:line="60" w:lineRule="atLeast"/>
              <w:ind w:left="-567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</w:tbl>
    <w:p w:rsidR="009C6BA5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                                          </w:t>
      </w:r>
    </w:p>
    <w:p w:rsidR="009C6BA5" w:rsidRDefault="009C6BA5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7A8F" w:rsidRPr="00497A8F" w:rsidRDefault="00497A8F" w:rsidP="00497A8F">
      <w:p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  Список литературы:</w:t>
      </w:r>
    </w:p>
    <w:p w:rsidR="00497A8F" w:rsidRPr="00497A8F" w:rsidRDefault="00497A8F" w:rsidP="00497A8F">
      <w:pPr>
        <w:numPr>
          <w:ilvl w:val="0"/>
          <w:numId w:val="9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«Малыши играют в шахматы» В.Г. Гришин Москва «Просвещение» 1991.</w:t>
      </w:r>
    </w:p>
    <w:p w:rsidR="00497A8F" w:rsidRPr="00497A8F" w:rsidRDefault="00497A8F" w:rsidP="00497A8F">
      <w:pPr>
        <w:numPr>
          <w:ilvl w:val="0"/>
          <w:numId w:val="9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 Гришин В.Г., Ильин Е. Шахматная азбука. – М.: Детская литература, 1980.</w:t>
      </w:r>
    </w:p>
    <w:p w:rsidR="00497A8F" w:rsidRPr="00497A8F" w:rsidRDefault="00497A8F" w:rsidP="00497A8F">
      <w:pPr>
        <w:numPr>
          <w:ilvl w:val="0"/>
          <w:numId w:val="9"/>
        </w:numPr>
        <w:spacing w:after="160" w:line="60" w:lineRule="atLeast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97A8F">
        <w:rPr>
          <w:rFonts w:ascii="Times New Roman" w:eastAsia="Calibri" w:hAnsi="Times New Roman" w:cs="Times New Roman"/>
          <w:sz w:val="24"/>
          <w:szCs w:val="24"/>
        </w:rPr>
        <w:t>Гончаров В. Некоторые актуальные вопросы обучения дошкольника шахматной игре. – М.: ГЦОЛИФК, 1984.</w:t>
      </w:r>
    </w:p>
    <w:p w:rsidR="009C6BA5" w:rsidRPr="00A83439" w:rsidRDefault="00497A8F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A8F">
        <w:rPr>
          <w:rFonts w:ascii="Calibri" w:eastAsia="Calibri" w:hAnsi="Calibri" w:cs="Times New Roman"/>
        </w:rPr>
        <w:t> </w:t>
      </w: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BB76AB" w:rsidRDefault="009C6BA5" w:rsidP="009C6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76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9C6BA5" w:rsidRPr="00A83439" w:rsidRDefault="009C6BA5" w:rsidP="009C6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 МА</w:t>
      </w: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д/с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C6BA5" w:rsidRPr="00A83439" w:rsidRDefault="009C6BA5" w:rsidP="009C6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Латыпова</w:t>
      </w:r>
      <w:proofErr w:type="spellEnd"/>
    </w:p>
    <w:p w:rsidR="009C6BA5" w:rsidRPr="00A83439" w:rsidRDefault="009C6BA5" w:rsidP="009C6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  <w:r w:rsidR="00B81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 </w:t>
      </w:r>
      <w:r w:rsidR="00F663CF" w:rsidRPr="00A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81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01.09.2021</w:t>
      </w:r>
      <w:r w:rsidR="00F66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BB76AB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9C6BA5" w:rsidRPr="00BB76AB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B76A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Расписание работы кружка «Белая ладья»</w:t>
      </w: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7E3EC4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Хаи</w:t>
      </w:r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ров</w:t>
      </w:r>
      <w:proofErr w:type="spellEnd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Айрат</w:t>
      </w:r>
      <w:proofErr w:type="spellEnd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Айдарович</w:t>
      </w:r>
      <w:proofErr w:type="spellEnd"/>
    </w:p>
    <w:p w:rsidR="009F7CF9" w:rsidRDefault="009F7CF9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рассчитана на 1 год обучения (с сентября по май месяц) детей старшего дошкольного возраста.</w:t>
      </w:r>
    </w:p>
    <w:p w:rsidR="009C6BA5" w:rsidRPr="00A83439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Занятия проводятся вне основной образовательной деятельности 1 раз в неделю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четверг</w:t>
      </w: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продолжительностью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-25</w:t>
      </w: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минут.</w:t>
      </w:r>
    </w:p>
    <w:p w:rsidR="009C6BA5" w:rsidRDefault="001949CA" w:rsidP="009C6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детей в группе – 12</w:t>
      </w:r>
      <w:r w:rsidR="009C6BA5"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человек.</w:t>
      </w:r>
    </w:p>
    <w:p w:rsidR="009C6BA5" w:rsidRDefault="009C6BA5" w:rsidP="009C6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0"/>
      </w:tblGrid>
      <w:tr w:rsidR="009C6BA5" w:rsidTr="009C6BA5">
        <w:tc>
          <w:tcPr>
            <w:tcW w:w="3190" w:type="dxa"/>
          </w:tcPr>
          <w:p w:rsidR="009C6BA5" w:rsidRDefault="009C6BA5" w:rsidP="009C6BA5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190" w:type="dxa"/>
          </w:tcPr>
          <w:p w:rsidR="009C6BA5" w:rsidRDefault="009C6BA5" w:rsidP="009C6BA5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190" w:type="dxa"/>
          </w:tcPr>
          <w:p w:rsidR="009C6BA5" w:rsidRDefault="009C6BA5" w:rsidP="009C6BA5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</w:tr>
      <w:tr w:rsidR="009C6BA5" w:rsidTr="009C6BA5">
        <w:tc>
          <w:tcPr>
            <w:tcW w:w="3190" w:type="dxa"/>
          </w:tcPr>
          <w:p w:rsidR="009C6BA5" w:rsidRDefault="009C6BA5" w:rsidP="009C6BA5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190" w:type="dxa"/>
          </w:tcPr>
          <w:p w:rsidR="009C6BA5" w:rsidRDefault="009C6BA5" w:rsidP="009C6BA5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15.30-15.50</w:t>
            </w:r>
          </w:p>
        </w:tc>
        <w:tc>
          <w:tcPr>
            <w:tcW w:w="3190" w:type="dxa"/>
          </w:tcPr>
          <w:p w:rsidR="009C6BA5" w:rsidRDefault="009C6BA5" w:rsidP="009C6BA5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20- 25 минут</w:t>
            </w:r>
          </w:p>
        </w:tc>
      </w:tr>
    </w:tbl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B76AB" w:rsidRDefault="00BB76AB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949CA" w:rsidRPr="0080553A" w:rsidRDefault="001949CA" w:rsidP="001949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5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УТВЕРЖДАЮ </w:t>
      </w:r>
    </w:p>
    <w:p w:rsidR="001949CA" w:rsidRPr="0080553A" w:rsidRDefault="001949CA" w:rsidP="001949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5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Заведующий  МАДОУ</w:t>
      </w:r>
    </w:p>
    <w:p w:rsidR="001949CA" w:rsidRPr="0080553A" w:rsidRDefault="001949CA" w:rsidP="001949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5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детский сад «Солнышко»  </w:t>
      </w:r>
    </w:p>
    <w:p w:rsidR="001949CA" w:rsidRPr="0080553A" w:rsidRDefault="001949CA" w:rsidP="001949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553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proofErr w:type="spellStart"/>
      <w:r w:rsidRPr="0080553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_________Г.М.Латыпова</w:t>
      </w:r>
      <w:proofErr w:type="spellEnd"/>
    </w:p>
    <w:p w:rsidR="001949CA" w:rsidRPr="0080553A" w:rsidRDefault="00B81A38" w:rsidP="001949CA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01.09. 2021</w:t>
      </w:r>
      <w:r w:rsidR="001949CA" w:rsidRPr="00805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9C6BA5" w:rsidRPr="00A83439" w:rsidRDefault="009C6BA5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Pr="00A83439" w:rsidRDefault="009C6BA5" w:rsidP="009C6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6BA5" w:rsidRDefault="009C6BA5" w:rsidP="009C6BA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Список детей</w:t>
      </w:r>
    </w:p>
    <w:p w:rsidR="009C6BA5" w:rsidRDefault="009C6BA5" w:rsidP="009C6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949CA" w:rsidRPr="009F7CF9" w:rsidRDefault="001949CA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49CA" w:rsidRPr="0080553A" w:rsidRDefault="001949CA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49CA" w:rsidRPr="0080553A" w:rsidRDefault="001949CA" w:rsidP="001949CA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49CA" w:rsidRDefault="001949CA" w:rsidP="001949CA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49CA" w:rsidRPr="0080553A" w:rsidRDefault="001949CA" w:rsidP="001949CA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49CA" w:rsidRDefault="00B81A38" w:rsidP="001949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Подготовительная группа № </w:t>
      </w:r>
      <w:r w:rsidR="001949CA" w:rsidRPr="0080553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</w:t>
      </w:r>
      <w:r w:rsidR="001949CA" w:rsidRPr="0080553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6-7 лет)</w:t>
      </w:r>
      <w:proofErr w:type="gramEnd"/>
    </w:p>
    <w:p w:rsidR="001949CA" w:rsidRPr="0080553A" w:rsidRDefault="001949CA" w:rsidP="001949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W w:w="8222" w:type="dxa"/>
        <w:tblInd w:w="1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709"/>
        <w:gridCol w:w="5528"/>
        <w:gridCol w:w="1985"/>
      </w:tblGrid>
      <w:tr w:rsidR="001949CA" w:rsidRPr="0080553A" w:rsidTr="009F7CF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CA" w:rsidRPr="0080553A" w:rsidRDefault="001949CA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55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055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055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CA" w:rsidRPr="0080553A" w:rsidRDefault="001949CA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55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CA" w:rsidRPr="0080553A" w:rsidRDefault="001949CA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55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1949CA" w:rsidRPr="0080553A" w:rsidTr="009F7CF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CA" w:rsidRPr="0080553A" w:rsidRDefault="001949CA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CA" w:rsidRPr="0080553A" w:rsidRDefault="001949CA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CA" w:rsidRPr="0080553A" w:rsidRDefault="001949CA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9F7CF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9F7CF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9F7CF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9F7CF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1949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1949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1949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1949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1949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1949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A38" w:rsidRPr="0080553A" w:rsidTr="001949C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9F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1A38" w:rsidRPr="0080553A" w:rsidRDefault="00B81A38" w:rsidP="00B81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6BA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7E3EC4" w:rsidP="009C6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Хаи</w:t>
      </w:r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ров</w:t>
      </w:r>
      <w:proofErr w:type="spellEnd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Айрат</w:t>
      </w:r>
      <w:proofErr w:type="spellEnd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Айдарович</w:t>
      </w:r>
      <w:proofErr w:type="spellEnd"/>
    </w:p>
    <w:p w:rsidR="009C6BA5" w:rsidRDefault="009C6BA5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949CA" w:rsidRDefault="001949CA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355D" w:rsidRDefault="0014355D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355D" w:rsidRDefault="0014355D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355D" w:rsidRDefault="0014355D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355D" w:rsidRDefault="0014355D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355D" w:rsidRDefault="0014355D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355D" w:rsidRDefault="0014355D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355D" w:rsidRDefault="0014355D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355D" w:rsidRDefault="0014355D" w:rsidP="0019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Pr="00DA00F5" w:rsidRDefault="009C6BA5" w:rsidP="00BB7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6BA5" w:rsidRPr="00DA00F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0F5">
        <w:rPr>
          <w:rFonts w:ascii="Times New Roman" w:hAnsi="Times New Roman" w:cs="Times New Roman"/>
          <w:sz w:val="24"/>
          <w:szCs w:val="24"/>
        </w:rPr>
        <w:t>РАЗРЕШЕНИЕ РОДИТЕЛЯ (ЗАКОННОГО ПРЕДСТАВИТЕЛЯ)</w:t>
      </w:r>
    </w:p>
    <w:p w:rsidR="009C6BA5" w:rsidRPr="00DA00F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0F5">
        <w:rPr>
          <w:rFonts w:ascii="Times New Roman" w:hAnsi="Times New Roman" w:cs="Times New Roman"/>
          <w:sz w:val="24"/>
          <w:szCs w:val="24"/>
        </w:rPr>
        <w:t>НА ПОСЕЩЕНИЕ РЕБЕНКА КРУЖКА</w:t>
      </w:r>
    </w:p>
    <w:p w:rsidR="009C6BA5" w:rsidRDefault="009C6BA5" w:rsidP="009C6BA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9C6BA5" w:rsidRDefault="009C6BA5" w:rsidP="009C6BA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Заведующей 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д/с «Солнышко» </w:t>
      </w:r>
    </w:p>
    <w:p w:rsidR="009C6BA5" w:rsidRDefault="009C6BA5" w:rsidP="009C6BA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Г.М. </w:t>
      </w:r>
      <w:proofErr w:type="spellStart"/>
      <w:r>
        <w:rPr>
          <w:rFonts w:ascii="Times New Roman" w:hAnsi="Times New Roman" w:cs="Times New Roman"/>
        </w:rPr>
        <w:t>Латыповой</w:t>
      </w:r>
      <w:proofErr w:type="spellEnd"/>
    </w:p>
    <w:p w:rsidR="009C6BA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9C6BA5" w:rsidRDefault="009C6BA5" w:rsidP="009C6BA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F5">
        <w:rPr>
          <w:rFonts w:ascii="Times New Roman" w:hAnsi="Times New Roman" w:cs="Times New Roman"/>
        </w:rPr>
        <w:t xml:space="preserve"> Я,___________________________________________________________________________, (Ф.И.О.) паспорт: серия________номер____________выдан:__________________________________ _____________________________________________________________________________, проживающи</w:t>
      </w:r>
      <w:proofErr w:type="gramStart"/>
      <w:r w:rsidRPr="00DA00F5">
        <w:rPr>
          <w:rFonts w:ascii="Times New Roman" w:hAnsi="Times New Roman" w:cs="Times New Roman"/>
        </w:rPr>
        <w:t>й(</w:t>
      </w:r>
      <w:proofErr w:type="spellStart"/>
      <w:proofErr w:type="gramEnd"/>
      <w:r w:rsidRPr="00DA00F5">
        <w:rPr>
          <w:rFonts w:ascii="Times New Roman" w:hAnsi="Times New Roman" w:cs="Times New Roman"/>
        </w:rPr>
        <w:t>ая</w:t>
      </w:r>
      <w:proofErr w:type="spellEnd"/>
      <w:r w:rsidRPr="00DA00F5">
        <w:rPr>
          <w:rFonts w:ascii="Times New Roman" w:hAnsi="Times New Roman" w:cs="Times New Roman"/>
        </w:rPr>
        <w:t>) по адресу:____________________________________________________ являясь родителем / законным представителем воспитанника (</w:t>
      </w:r>
      <w:proofErr w:type="spellStart"/>
      <w:r w:rsidRPr="00DA00F5">
        <w:rPr>
          <w:rFonts w:ascii="Times New Roman" w:hAnsi="Times New Roman" w:cs="Times New Roman"/>
        </w:rPr>
        <w:t>цы</w:t>
      </w:r>
      <w:proofErr w:type="spellEnd"/>
      <w:r w:rsidRPr="00DA00F5">
        <w:rPr>
          <w:rFonts w:ascii="Times New Roman" w:hAnsi="Times New Roman" w:cs="Times New Roman"/>
        </w:rPr>
        <w:t xml:space="preserve">) ____________________ _____________________________________________________________________________ (Ф.И.О. ребенка) дата рождения «___» ______________ ______ года, настоящим даю свое разрешение на посещение моего ребенка кружка </w:t>
      </w:r>
      <w:r>
        <w:rPr>
          <w:rFonts w:ascii="Times New Roman" w:hAnsi="Times New Roman" w:cs="Times New Roman"/>
        </w:rPr>
        <w:t>«</w:t>
      </w:r>
      <w:r w:rsidR="00BB76AB">
        <w:rPr>
          <w:rFonts w:ascii="Times New Roman" w:hAnsi="Times New Roman" w:cs="Times New Roman"/>
        </w:rPr>
        <w:t>Белая ладья</w:t>
      </w:r>
      <w:r>
        <w:rPr>
          <w:rFonts w:ascii="Times New Roman" w:hAnsi="Times New Roman" w:cs="Times New Roman"/>
        </w:rPr>
        <w:t>»</w:t>
      </w:r>
      <w:r w:rsidRPr="00DA00F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д/с «Солнышко»</w:t>
      </w:r>
      <w:r w:rsidRPr="00DA00F5">
        <w:rPr>
          <w:rFonts w:ascii="Times New Roman" w:hAnsi="Times New Roman" w:cs="Times New Roman"/>
        </w:rPr>
        <w:t xml:space="preserve"> находящегося по адресу: </w:t>
      </w:r>
      <w:r>
        <w:rPr>
          <w:rFonts w:ascii="Times New Roman" w:hAnsi="Times New Roman" w:cs="Times New Roman"/>
        </w:rPr>
        <w:t>с. Юмагузино, ул. Комсомольская,19</w:t>
      </w:r>
      <w:r w:rsidRPr="00DA00F5">
        <w:rPr>
          <w:rFonts w:ascii="Times New Roman" w:hAnsi="Times New Roman" w:cs="Times New Roman"/>
        </w:rPr>
        <w:t xml:space="preserve">, в целях наиболее полного исполнения образовательным учреждением своих обязанностей и компетенций, определенных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 Я оставляю за собой право отозвать свое разрешение посредством составления письменного заявления, которое может быть направлено мною в адрес администрации </w:t>
      </w:r>
      <w:r>
        <w:rPr>
          <w:rFonts w:ascii="Times New Roman" w:hAnsi="Times New Roman" w:cs="Times New Roman"/>
        </w:rPr>
        <w:t>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д/с «Солнышко» </w:t>
      </w:r>
      <w:r w:rsidRPr="00DA00F5">
        <w:rPr>
          <w:rFonts w:ascii="Times New Roman" w:hAnsi="Times New Roman" w:cs="Times New Roman"/>
        </w:rPr>
        <w:t>Я подтверждаю, что, давая такое разрешение, я действую по собственной воле и в интересах с</w:t>
      </w:r>
      <w:r>
        <w:rPr>
          <w:rFonts w:ascii="Times New Roman" w:hAnsi="Times New Roman" w:cs="Times New Roman"/>
        </w:rPr>
        <w:t>воего ребенка (подопечного).</w:t>
      </w:r>
    </w:p>
    <w:p w:rsidR="009C6BA5" w:rsidRDefault="009C6BA5" w:rsidP="009C6BA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9C6BA5" w:rsidRDefault="00B81A38" w:rsidP="009C6BA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«____» ___________ 202</w:t>
      </w:r>
      <w:r w:rsidR="009C6BA5" w:rsidRPr="00DA00F5">
        <w:rPr>
          <w:rFonts w:ascii="Times New Roman" w:hAnsi="Times New Roman" w:cs="Times New Roman"/>
        </w:rPr>
        <w:t xml:space="preserve">__ г. </w:t>
      </w:r>
    </w:p>
    <w:p w:rsidR="009C6BA5" w:rsidRDefault="009C6BA5" w:rsidP="009C6BA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9C6BA5" w:rsidRPr="00DA00F5" w:rsidRDefault="009C6BA5" w:rsidP="009C6B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A00F5">
        <w:rPr>
          <w:rFonts w:ascii="Times New Roman" w:hAnsi="Times New Roman" w:cs="Times New Roman"/>
        </w:rPr>
        <w:t>____________ /____________________/ подпись р</w:t>
      </w:r>
      <w:r>
        <w:rPr>
          <w:rFonts w:ascii="Times New Roman" w:hAnsi="Times New Roman" w:cs="Times New Roman"/>
        </w:rPr>
        <w:t>одителя</w:t>
      </w:r>
    </w:p>
    <w:p w:rsidR="009C6BA5" w:rsidRDefault="009C6BA5" w:rsidP="00B81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B76AB" w:rsidRPr="00DA00F5" w:rsidRDefault="00BB76AB" w:rsidP="00B81A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0F5">
        <w:rPr>
          <w:rFonts w:ascii="Times New Roman" w:hAnsi="Times New Roman" w:cs="Times New Roman"/>
          <w:sz w:val="24"/>
          <w:szCs w:val="24"/>
        </w:rPr>
        <w:t>РАЗРЕШЕНИЕ РОДИТЕЛЯ (ЗАКОННОГО ПРЕДСТАВИТЕЛЯ)</w:t>
      </w:r>
    </w:p>
    <w:p w:rsidR="00BB76AB" w:rsidRPr="00DA00F5" w:rsidRDefault="00BB76AB" w:rsidP="00B81A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0F5">
        <w:rPr>
          <w:rFonts w:ascii="Times New Roman" w:hAnsi="Times New Roman" w:cs="Times New Roman"/>
          <w:sz w:val="24"/>
          <w:szCs w:val="24"/>
        </w:rPr>
        <w:t>НА ПОСЕЩЕНИЕ РЕБЕНКА КРУЖКА</w:t>
      </w:r>
    </w:p>
    <w:p w:rsidR="00BB76AB" w:rsidRDefault="00BB76AB" w:rsidP="00BB76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BB76AB" w:rsidRDefault="00BB76AB" w:rsidP="00BB76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Заведующей 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д/с «Солнышко» </w:t>
      </w:r>
    </w:p>
    <w:p w:rsidR="00BB76AB" w:rsidRDefault="00BB76AB" w:rsidP="00BB76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Г.М. </w:t>
      </w:r>
      <w:proofErr w:type="spellStart"/>
      <w:r>
        <w:rPr>
          <w:rFonts w:ascii="Times New Roman" w:hAnsi="Times New Roman" w:cs="Times New Roman"/>
        </w:rPr>
        <w:t>Латыповой</w:t>
      </w:r>
      <w:proofErr w:type="spellEnd"/>
    </w:p>
    <w:p w:rsidR="00BB76AB" w:rsidRDefault="00BB76AB" w:rsidP="00BB76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BB76AB" w:rsidRDefault="00BB76AB" w:rsidP="00BB76A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F5">
        <w:rPr>
          <w:rFonts w:ascii="Times New Roman" w:hAnsi="Times New Roman" w:cs="Times New Roman"/>
        </w:rPr>
        <w:t xml:space="preserve"> Я,___________________________________________________________________________, (Ф.И.О.) паспорт: серия________номер____________выдан:__________________________________ _____________________________________________________________________________, проживающи</w:t>
      </w:r>
      <w:proofErr w:type="gramStart"/>
      <w:r w:rsidRPr="00DA00F5">
        <w:rPr>
          <w:rFonts w:ascii="Times New Roman" w:hAnsi="Times New Roman" w:cs="Times New Roman"/>
        </w:rPr>
        <w:t>й(</w:t>
      </w:r>
      <w:proofErr w:type="spellStart"/>
      <w:proofErr w:type="gramEnd"/>
      <w:r w:rsidRPr="00DA00F5">
        <w:rPr>
          <w:rFonts w:ascii="Times New Roman" w:hAnsi="Times New Roman" w:cs="Times New Roman"/>
        </w:rPr>
        <w:t>ая</w:t>
      </w:r>
      <w:proofErr w:type="spellEnd"/>
      <w:r w:rsidRPr="00DA00F5">
        <w:rPr>
          <w:rFonts w:ascii="Times New Roman" w:hAnsi="Times New Roman" w:cs="Times New Roman"/>
        </w:rPr>
        <w:t>) по адресу:____________________________________________________ являясь родителем / законным представителем воспитанника (</w:t>
      </w:r>
      <w:proofErr w:type="spellStart"/>
      <w:r w:rsidRPr="00DA00F5">
        <w:rPr>
          <w:rFonts w:ascii="Times New Roman" w:hAnsi="Times New Roman" w:cs="Times New Roman"/>
        </w:rPr>
        <w:t>цы</w:t>
      </w:r>
      <w:proofErr w:type="spellEnd"/>
      <w:r w:rsidRPr="00DA00F5">
        <w:rPr>
          <w:rFonts w:ascii="Times New Roman" w:hAnsi="Times New Roman" w:cs="Times New Roman"/>
        </w:rPr>
        <w:t xml:space="preserve">) ____________________ _____________________________________________________________________________ (Ф.И.О. ребенка) дата рождения «___» ______________ ______ года, настоящим даю свое разрешение на посещение моего ребенка кружка </w:t>
      </w:r>
      <w:r>
        <w:rPr>
          <w:rFonts w:ascii="Times New Roman" w:hAnsi="Times New Roman" w:cs="Times New Roman"/>
        </w:rPr>
        <w:t xml:space="preserve">«Белая ладья» </w:t>
      </w:r>
      <w:r w:rsidRPr="00DA00F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д/с «Солнышко»</w:t>
      </w:r>
      <w:r w:rsidRPr="00DA00F5">
        <w:rPr>
          <w:rFonts w:ascii="Times New Roman" w:hAnsi="Times New Roman" w:cs="Times New Roman"/>
        </w:rPr>
        <w:t xml:space="preserve"> находящегося по адресу: </w:t>
      </w:r>
      <w:r>
        <w:rPr>
          <w:rFonts w:ascii="Times New Roman" w:hAnsi="Times New Roman" w:cs="Times New Roman"/>
        </w:rPr>
        <w:t>с. Юмагузино, ул. Комсомольская,19</w:t>
      </w:r>
      <w:r w:rsidRPr="00DA00F5">
        <w:rPr>
          <w:rFonts w:ascii="Times New Roman" w:hAnsi="Times New Roman" w:cs="Times New Roman"/>
        </w:rPr>
        <w:t xml:space="preserve">, в целях наиболее полного исполнения образовательным учреждением своих обязанностей и компетенций, </w:t>
      </w:r>
      <w:proofErr w:type="gramStart"/>
      <w:r w:rsidRPr="00DA00F5">
        <w:rPr>
          <w:rFonts w:ascii="Times New Roman" w:hAnsi="Times New Roman" w:cs="Times New Roman"/>
        </w:rPr>
        <w:t>определенных</w:t>
      </w:r>
      <w:proofErr w:type="gramEnd"/>
      <w:r w:rsidRPr="00DA00F5">
        <w:rPr>
          <w:rFonts w:ascii="Times New Roman" w:hAnsi="Times New Roman" w:cs="Times New Roman"/>
        </w:rPr>
        <w:t xml:space="preserve">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 Я оставляю за собой право отозвать свое разрешение посредством составления письменного заявления, которое может быть направлено мною в адрес администрации </w:t>
      </w:r>
      <w:r>
        <w:rPr>
          <w:rFonts w:ascii="Times New Roman" w:hAnsi="Times New Roman" w:cs="Times New Roman"/>
        </w:rPr>
        <w:t>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д/с «Солнышко» </w:t>
      </w:r>
      <w:r w:rsidRPr="00DA00F5">
        <w:rPr>
          <w:rFonts w:ascii="Times New Roman" w:hAnsi="Times New Roman" w:cs="Times New Roman"/>
        </w:rPr>
        <w:t>Я подтверждаю, что, давая такое разрешение, я действую по собственной воле и в интересах с</w:t>
      </w:r>
      <w:r>
        <w:rPr>
          <w:rFonts w:ascii="Times New Roman" w:hAnsi="Times New Roman" w:cs="Times New Roman"/>
        </w:rPr>
        <w:t>воего ребенка (подопечного).</w:t>
      </w:r>
    </w:p>
    <w:p w:rsidR="00BB76AB" w:rsidRDefault="00BB76AB" w:rsidP="00BB76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BB76AB" w:rsidRDefault="00B81A38" w:rsidP="00BB76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«____» ___________ 202</w:t>
      </w:r>
      <w:r w:rsidR="00BB76AB" w:rsidRPr="00DA00F5">
        <w:rPr>
          <w:rFonts w:ascii="Times New Roman" w:hAnsi="Times New Roman" w:cs="Times New Roman"/>
        </w:rPr>
        <w:t xml:space="preserve">__ г. </w:t>
      </w:r>
    </w:p>
    <w:p w:rsidR="00BB76AB" w:rsidRDefault="00BB76AB" w:rsidP="00BB76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9C6BA5" w:rsidRDefault="00BB76AB" w:rsidP="00BB76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A00F5">
        <w:rPr>
          <w:rFonts w:ascii="Times New Roman" w:hAnsi="Times New Roman" w:cs="Times New Roman"/>
        </w:rPr>
        <w:t>____________ /____________________/ подпись р</w:t>
      </w:r>
      <w:r>
        <w:rPr>
          <w:rFonts w:ascii="Times New Roman" w:hAnsi="Times New Roman" w:cs="Times New Roman"/>
        </w:rPr>
        <w:t>одител</w:t>
      </w:r>
      <w:r w:rsidR="00B81A38">
        <w:rPr>
          <w:rFonts w:ascii="Times New Roman" w:hAnsi="Times New Roman" w:cs="Times New Roman"/>
        </w:rPr>
        <w:t>я</w:t>
      </w:r>
    </w:p>
    <w:p w:rsidR="009C6BA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834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Табель посещаемости</w:t>
      </w:r>
    </w:p>
    <w:p w:rsidR="009F7CF9" w:rsidRPr="00A83439" w:rsidRDefault="009F7CF9" w:rsidP="009C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6BA5" w:rsidRDefault="009F7CF9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ружка «Белая ладья</w:t>
      </w:r>
      <w:r w:rsidRPr="00497A8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235"/>
        <w:gridCol w:w="567"/>
        <w:gridCol w:w="425"/>
        <w:gridCol w:w="425"/>
        <w:gridCol w:w="425"/>
        <w:gridCol w:w="390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9C6BA5" w:rsidTr="0014355D">
        <w:trPr>
          <w:jc w:val="center"/>
        </w:trPr>
        <w:tc>
          <w:tcPr>
            <w:tcW w:w="2235" w:type="dxa"/>
            <w:vMerge w:val="restart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Список детей</w:t>
            </w:r>
          </w:p>
        </w:tc>
        <w:tc>
          <w:tcPr>
            <w:tcW w:w="7336" w:type="dxa"/>
            <w:gridSpan w:val="14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Дни посещений</w:t>
            </w:r>
          </w:p>
        </w:tc>
      </w:tr>
      <w:tr w:rsidR="009C6BA5" w:rsidTr="0014355D">
        <w:trPr>
          <w:jc w:val="center"/>
        </w:trPr>
        <w:tc>
          <w:tcPr>
            <w:tcW w:w="2235" w:type="dxa"/>
            <w:vMerge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9C6BA5" w:rsidRDefault="009C6BA5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14355D" w:rsidTr="0014355D">
        <w:trPr>
          <w:jc w:val="center"/>
        </w:trPr>
        <w:tc>
          <w:tcPr>
            <w:tcW w:w="2235" w:type="dxa"/>
          </w:tcPr>
          <w:p w:rsidR="0014355D" w:rsidRPr="0080553A" w:rsidRDefault="00164121" w:rsidP="007E3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gtFrame="_blank" w:history="1">
              <w:r w:rsidR="0014355D" w:rsidRPr="0080553A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</w:hyperlink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14355D" w:rsidTr="0014355D">
        <w:trPr>
          <w:jc w:val="center"/>
        </w:trPr>
        <w:tc>
          <w:tcPr>
            <w:tcW w:w="2235" w:type="dxa"/>
          </w:tcPr>
          <w:p w:rsidR="0014355D" w:rsidRPr="0080553A" w:rsidRDefault="0014355D" w:rsidP="00B81A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14355D" w:rsidTr="0014355D">
        <w:trPr>
          <w:jc w:val="center"/>
        </w:trPr>
        <w:tc>
          <w:tcPr>
            <w:tcW w:w="2235" w:type="dxa"/>
          </w:tcPr>
          <w:p w:rsidR="0014355D" w:rsidRPr="0080553A" w:rsidRDefault="0014355D" w:rsidP="00B81A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14355D" w:rsidRDefault="0014355D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14355D">
        <w:trPr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Pr="0080553A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</w:hyperlink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14355D">
        <w:trPr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14355D">
        <w:trPr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14355D">
        <w:trPr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gtFrame="_blank" w:history="1">
              <w:r w:rsidRPr="0080553A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</w:hyperlink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14355D">
        <w:trPr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14355D">
        <w:trPr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14355D">
        <w:trPr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Pr="0080553A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</w:hyperlink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B81A38">
        <w:trPr>
          <w:trHeight w:val="377"/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E3EC4" w:rsidTr="0014355D">
        <w:trPr>
          <w:jc w:val="center"/>
        </w:trPr>
        <w:tc>
          <w:tcPr>
            <w:tcW w:w="2235" w:type="dxa"/>
          </w:tcPr>
          <w:p w:rsidR="007E3EC4" w:rsidRPr="0080553A" w:rsidRDefault="007E3EC4" w:rsidP="00C72B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0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7E3EC4" w:rsidRDefault="007E3EC4" w:rsidP="009C6BA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Pr="009F7CF9" w:rsidRDefault="007E3EC4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Хаи</w:t>
      </w:r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ров</w:t>
      </w:r>
      <w:proofErr w:type="spellEnd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Айрат</w:t>
      </w:r>
      <w:proofErr w:type="spellEnd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F7CF9" w:rsidRPr="009F7C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Айдарович</w:t>
      </w:r>
      <w:proofErr w:type="spellEnd"/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B81A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A5" w:rsidRDefault="009C6BA5" w:rsidP="009C6B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663CF" w:rsidRDefault="00F663CF" w:rsidP="00497A8F"/>
    <w:sectPr w:rsidR="00F663CF" w:rsidSect="000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642F5"/>
    <w:multiLevelType w:val="multilevel"/>
    <w:tmpl w:val="DD9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268B8"/>
    <w:multiLevelType w:val="multilevel"/>
    <w:tmpl w:val="3314F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E613E"/>
    <w:multiLevelType w:val="multilevel"/>
    <w:tmpl w:val="8ABE1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186B07"/>
    <w:multiLevelType w:val="multilevel"/>
    <w:tmpl w:val="7078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9756B"/>
    <w:multiLevelType w:val="multilevel"/>
    <w:tmpl w:val="A594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F3067"/>
    <w:multiLevelType w:val="multilevel"/>
    <w:tmpl w:val="3104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6B6434"/>
    <w:multiLevelType w:val="multilevel"/>
    <w:tmpl w:val="E610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E3173A"/>
    <w:multiLevelType w:val="multilevel"/>
    <w:tmpl w:val="78CE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16379F"/>
    <w:multiLevelType w:val="multilevel"/>
    <w:tmpl w:val="0A4C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84A"/>
    <w:rsid w:val="00026AE0"/>
    <w:rsid w:val="00041645"/>
    <w:rsid w:val="0014355D"/>
    <w:rsid w:val="00164121"/>
    <w:rsid w:val="001949CA"/>
    <w:rsid w:val="0022737F"/>
    <w:rsid w:val="002C102A"/>
    <w:rsid w:val="003D10F4"/>
    <w:rsid w:val="00497A8F"/>
    <w:rsid w:val="004F584A"/>
    <w:rsid w:val="007E3EC4"/>
    <w:rsid w:val="009C25A0"/>
    <w:rsid w:val="009C6BA5"/>
    <w:rsid w:val="009F7CF9"/>
    <w:rsid w:val="00B81A38"/>
    <w:rsid w:val="00BB76AB"/>
    <w:rsid w:val="00E74052"/>
    <w:rsid w:val="00F66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2627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-rb.ru/pretorian/?page=reestr&amp;view&amp;id=2627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rb.ru/pretorian/?page=reestr&amp;view&amp;id=262703" TargetMode="External"/><Relationship Id="rId5" Type="http://schemas.openxmlformats.org/officeDocument/2006/relationships/hyperlink" Target="https://edu-rb.ru/pretorian/?page=reestr&amp;view&amp;id=262703" TargetMode="Externa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4995</Words>
  <Characters>28475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cp:lastPrinted>2019-02-18T10:56:00Z</cp:lastPrinted>
  <dcterms:created xsi:type="dcterms:W3CDTF">2019-02-18T10:04:00Z</dcterms:created>
  <dcterms:modified xsi:type="dcterms:W3CDTF">2021-09-09T09:25:00Z</dcterms:modified>
</cp:coreProperties>
</file>