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A18" w:rsidRPr="001B3A18" w:rsidRDefault="001B3A18" w:rsidP="001B3A18">
      <w:pPr>
        <w:spacing w:after="0" w:line="240" w:lineRule="auto"/>
        <w:ind w:firstLine="709"/>
        <w:jc w:val="right"/>
        <w:rPr>
          <w:rFonts w:ascii="Times New Roman" w:eastAsia="Calibri" w:hAnsi="Times New Roman" w:cs="Times New Roman"/>
          <w:i/>
          <w:sz w:val="28"/>
          <w:szCs w:val="28"/>
        </w:rPr>
      </w:pPr>
    </w:p>
    <w:p w:rsidR="001B3A18" w:rsidRPr="001B3A18" w:rsidRDefault="001B3A18" w:rsidP="001B3A18">
      <w:pPr>
        <w:spacing w:after="0" w:line="240" w:lineRule="auto"/>
        <w:ind w:firstLine="709"/>
        <w:jc w:val="right"/>
        <w:rPr>
          <w:rFonts w:ascii="Times New Roman" w:eastAsia="Calibri" w:hAnsi="Times New Roman" w:cs="Times New Roman"/>
          <w:i/>
          <w:sz w:val="28"/>
          <w:szCs w:val="28"/>
        </w:rPr>
      </w:pPr>
    </w:p>
    <w:p w:rsidR="001B3A18" w:rsidRPr="001B3A18" w:rsidRDefault="00307BA8" w:rsidP="001B3A18">
      <w:pPr>
        <w:autoSpaceDE w:val="0"/>
        <w:autoSpaceDN w:val="0"/>
        <w:adjustRightInd w:val="0"/>
        <w:spacing w:after="0" w:line="24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color w:val="000000"/>
          <w:sz w:val="28"/>
          <w:szCs w:val="28"/>
        </w:rPr>
        <w:t>П</w:t>
      </w:r>
      <w:r w:rsidR="001B3A18" w:rsidRPr="001B3A18">
        <w:rPr>
          <w:rFonts w:ascii="Times New Roman" w:eastAsia="Calibri" w:hAnsi="Times New Roman" w:cs="Times New Roman"/>
          <w:b/>
          <w:color w:val="000000"/>
          <w:sz w:val="28"/>
          <w:szCs w:val="28"/>
        </w:rPr>
        <w:t xml:space="preserve">оложение о системе наставничества педагогических работников в </w:t>
      </w:r>
      <w:r>
        <w:rPr>
          <w:rFonts w:ascii="Times New Roman" w:eastAsia="Calibri" w:hAnsi="Times New Roman" w:cs="Times New Roman"/>
          <w:b/>
          <w:sz w:val="28"/>
          <w:szCs w:val="28"/>
        </w:rPr>
        <w:t xml:space="preserve">МОБУ </w:t>
      </w:r>
      <w:proofErr w:type="spellStart"/>
      <w:r>
        <w:rPr>
          <w:rFonts w:ascii="Times New Roman" w:eastAsia="Calibri" w:hAnsi="Times New Roman" w:cs="Times New Roman"/>
          <w:b/>
          <w:sz w:val="28"/>
          <w:szCs w:val="28"/>
        </w:rPr>
        <w:t>Верхнесуянская</w:t>
      </w:r>
      <w:proofErr w:type="spellEnd"/>
      <w:r>
        <w:rPr>
          <w:rFonts w:ascii="Times New Roman" w:eastAsia="Calibri" w:hAnsi="Times New Roman" w:cs="Times New Roman"/>
          <w:b/>
          <w:sz w:val="28"/>
          <w:szCs w:val="28"/>
        </w:rPr>
        <w:t xml:space="preserve"> ООШ</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z w:val="28"/>
          <w:szCs w:val="28"/>
        </w:rPr>
      </w:pPr>
      <w:r w:rsidRPr="001B3A18">
        <w:rPr>
          <w:rFonts w:ascii="Times New Roman" w:eastAsia="Calibri" w:hAnsi="Times New Roman" w:cs="Times New Roman"/>
          <w:b/>
          <w:sz w:val="28"/>
          <w:szCs w:val="28"/>
        </w:rPr>
        <w:t>1. Общие положения</w:t>
      </w:r>
    </w:p>
    <w:p w:rsidR="001B3A18" w:rsidRPr="001B3A18" w:rsidRDefault="001B3A18" w:rsidP="001B3A18">
      <w:pPr>
        <w:spacing w:after="0" w:line="240" w:lineRule="auto"/>
        <w:ind w:firstLine="709"/>
        <w:jc w:val="both"/>
        <w:rPr>
          <w:rFonts w:ascii="Times New Roman" w:eastAsia="Calibri" w:hAnsi="Times New Roman" w:cs="Times New Roman"/>
          <w:strike/>
          <w:sz w:val="28"/>
          <w:szCs w:val="28"/>
        </w:rPr>
      </w:pPr>
      <w:r w:rsidRPr="001B3A18">
        <w:rPr>
          <w:rFonts w:ascii="Times New Roman" w:eastAsia="Calibri" w:hAnsi="Times New Roman" w:cs="Times New Roman"/>
          <w:sz w:val="28"/>
          <w:szCs w:val="28"/>
        </w:rPr>
        <w:t xml:space="preserve">1.1. Настоящее Положение о системе наставничества педагогических работников в </w:t>
      </w:r>
      <w:r w:rsidR="00307BA8" w:rsidRPr="00307BA8">
        <w:rPr>
          <w:rFonts w:ascii="Times New Roman" w:eastAsia="Calibri" w:hAnsi="Times New Roman" w:cs="Times New Roman"/>
          <w:sz w:val="28"/>
          <w:szCs w:val="28"/>
        </w:rPr>
        <w:t xml:space="preserve">МОБУ </w:t>
      </w:r>
      <w:proofErr w:type="spellStart"/>
      <w:r w:rsidR="00307BA8" w:rsidRPr="00307BA8">
        <w:rPr>
          <w:rFonts w:ascii="Times New Roman" w:eastAsia="Calibri" w:hAnsi="Times New Roman" w:cs="Times New Roman"/>
          <w:sz w:val="28"/>
          <w:szCs w:val="28"/>
        </w:rPr>
        <w:t>Верхнесуянская</w:t>
      </w:r>
      <w:proofErr w:type="spellEnd"/>
      <w:r w:rsidR="00307BA8" w:rsidRPr="00307BA8">
        <w:rPr>
          <w:rFonts w:ascii="Times New Roman" w:eastAsia="Calibri" w:hAnsi="Times New Roman" w:cs="Times New Roman"/>
          <w:sz w:val="28"/>
          <w:szCs w:val="28"/>
        </w:rPr>
        <w:t xml:space="preserve"> ООШ</w:t>
      </w:r>
      <w:r w:rsidR="00307BA8" w:rsidRPr="001B3A18">
        <w:rPr>
          <w:rFonts w:ascii="Times New Roman" w:eastAsia="Calibri" w:hAnsi="Times New Roman" w:cs="Times New Roman"/>
          <w:sz w:val="28"/>
          <w:szCs w:val="28"/>
        </w:rPr>
        <w:t xml:space="preserve"> </w:t>
      </w:r>
      <w:r w:rsidRPr="001B3A18">
        <w:rPr>
          <w:rFonts w:ascii="Times New Roman" w:eastAsia="Calibri" w:hAnsi="Times New Roman" w:cs="Times New Roman"/>
          <w:sz w:val="28"/>
          <w:szCs w:val="28"/>
        </w:rPr>
        <w:t>определяет цели, задачи, формы и порядок осуществления наставничества (далее – Положение). Разработано в соответствии с нормативной правовой базой в сфере образования и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1.2. В Положении используются следующие понятия:</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color w:val="000000"/>
          <w:sz w:val="28"/>
          <w:szCs w:val="28"/>
        </w:rPr>
      </w:pPr>
      <w:r w:rsidRPr="001B3A18">
        <w:rPr>
          <w:rFonts w:ascii="Times New Roman" w:eastAsia="Calibri" w:hAnsi="Times New Roman" w:cs="Times New Roman"/>
          <w:color w:val="000000"/>
          <w:sz w:val="28"/>
          <w:szCs w:val="28"/>
        </w:rPr>
        <w:t xml:space="preserve">Наставник – педагогический работник, назначаемый </w:t>
      </w:r>
      <w:proofErr w:type="gramStart"/>
      <w:r w:rsidRPr="001B3A18">
        <w:rPr>
          <w:rFonts w:ascii="Times New Roman" w:eastAsia="Calibri" w:hAnsi="Times New Roman" w:cs="Times New Roman"/>
          <w:color w:val="000000"/>
          <w:sz w:val="28"/>
          <w:szCs w:val="28"/>
        </w:rPr>
        <w:t>ответственным</w:t>
      </w:r>
      <w:proofErr w:type="gramEnd"/>
      <w:r w:rsidRPr="001B3A18">
        <w:rPr>
          <w:rFonts w:ascii="Times New Roman" w:eastAsia="Calibri" w:hAnsi="Times New Roman" w:cs="Times New Roman"/>
          <w:color w:val="000000"/>
          <w:sz w:val="28"/>
          <w:szCs w:val="28"/>
        </w:rPr>
        <w:t xml:space="preserve"> за профессиональную и должностную адаптацию лица, в отношении которого осуществляется наставническая деятельность в образовательной организации.</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bCs/>
          <w:sz w:val="28"/>
          <w:szCs w:val="28"/>
        </w:rPr>
      </w:pPr>
      <w:r w:rsidRPr="001B3A18">
        <w:rPr>
          <w:rFonts w:ascii="Times New Roman" w:eastAsia="Calibri" w:hAnsi="Times New Roman" w:cs="Times New Roman"/>
          <w:sz w:val="28"/>
          <w:szCs w:val="28"/>
        </w:rPr>
        <w:t xml:space="preserve">Наставляемый – </w:t>
      </w:r>
      <w:r w:rsidRPr="001B3A18">
        <w:rPr>
          <w:rFonts w:ascii="Times New Roman" w:eastAsia="Calibri" w:hAnsi="Times New Roman" w:cs="Times New Roman"/>
          <w:bCs/>
          <w:sz w:val="28"/>
          <w:szCs w:val="28"/>
        </w:rPr>
        <w:t>участник системы наставничества, который через взаимодействие с наставником и при его помощи и поддержке приобретает новый опыт, развивает необходимые навыки и компетенции, добивается предсказуемых результатов, восполняя тем самым свои профессиональные дефициты.</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proofErr w:type="gramStart"/>
      <w:r w:rsidRPr="001B3A18">
        <w:rPr>
          <w:rFonts w:ascii="Times New Roman" w:eastAsia="Calibri" w:hAnsi="Times New Roman" w:cs="Times New Roman"/>
          <w:sz w:val="28"/>
          <w:szCs w:val="28"/>
        </w:rPr>
        <w:t>Куратор – сотрудник образовательной организации, учреждения из числа ее социальных партнеров (другие образовательные учреждения – школы, вузы, колледжи; учреждения культуры и спорта, дополнительного профессионального</w:t>
      </w:r>
      <w:proofErr w:type="gramEnd"/>
      <w:r w:rsidRPr="001B3A18">
        <w:rPr>
          <w:rFonts w:ascii="Times New Roman" w:eastAsia="Calibri" w:hAnsi="Times New Roman" w:cs="Times New Roman"/>
          <w:sz w:val="28"/>
          <w:szCs w:val="28"/>
        </w:rPr>
        <w:t xml:space="preserve"> образования, предприятия и др.), который отвечает за реализацию персонализированны</w:t>
      </w:r>
      <w:proofErr w:type="gramStart"/>
      <w:r w:rsidRPr="001B3A18">
        <w:rPr>
          <w:rFonts w:ascii="Times New Roman" w:eastAsia="Calibri" w:hAnsi="Times New Roman" w:cs="Times New Roman"/>
          <w:sz w:val="28"/>
          <w:szCs w:val="28"/>
        </w:rPr>
        <w:t>х(</w:t>
      </w:r>
      <w:proofErr w:type="gramEnd"/>
      <w:r w:rsidRPr="001B3A18">
        <w:rPr>
          <w:rFonts w:ascii="Times New Roman" w:eastAsia="Calibri" w:hAnsi="Times New Roman" w:cs="Times New Roman"/>
          <w:sz w:val="28"/>
          <w:szCs w:val="28"/>
        </w:rPr>
        <w:t>ой) программ(ы) наставничества.</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Наставничество – форма обеспечения профессионального становления, развития и адаптации к квалифицированному исполнению должностных обязанностей лиц, в отношении которых осуществляется наставничество.</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Форма наставничества – способ реализации системы наставничества через организацию работы наставнической пары/группы, участники которой находятся в заданной ролевой ситуации, определяемой основной деятельностью и позицией участников.</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Персонализированная программа наставничества – это краткосрочная персонализированная программа (от 3 месяцев до 1 года), включающая описание форм и видов наставничества, участников наставнической деятельности, направления наставнической деятельности и перечень мероприятий, нацеленных на устранение выявленных профессиональных затруднений наставляемого и на поддержку его сильных сторон.</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1.3. Основными принципами системы наставничества педагогических работников являются:</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научности </w:t>
      </w:r>
      <w:r w:rsidRPr="001B3A18">
        <w:rPr>
          <w:rFonts w:ascii="Times New Roman" w:eastAsia="Calibri" w:hAnsi="Times New Roman" w:cs="Times New Roman"/>
          <w:sz w:val="28"/>
          <w:szCs w:val="28"/>
          <w:lang w:eastAsia="x-none"/>
        </w:rPr>
        <w:t xml:space="preserve">– </w:t>
      </w:r>
      <w:r w:rsidRPr="001B3A18">
        <w:rPr>
          <w:rFonts w:ascii="Times New Roman" w:eastAsia="Calibri" w:hAnsi="Times New Roman" w:cs="Times New Roman"/>
          <w:sz w:val="28"/>
          <w:szCs w:val="28"/>
          <w:lang w:val="x-none" w:eastAsia="x-none"/>
        </w:rPr>
        <w:t>предполагает применение научно-обоснованных методик и технологий в сфере наставничества педагогических работников;</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системности и стратегической целостности </w:t>
      </w:r>
      <w:r w:rsidRPr="001B3A18">
        <w:rPr>
          <w:rFonts w:ascii="Times New Roman" w:eastAsia="Calibri" w:hAnsi="Times New Roman" w:cs="Times New Roman"/>
          <w:sz w:val="28"/>
          <w:szCs w:val="28"/>
          <w:lang w:eastAsia="x-none"/>
        </w:rPr>
        <w:t xml:space="preserve">– </w:t>
      </w:r>
      <w:r w:rsidRPr="001B3A18">
        <w:rPr>
          <w:rFonts w:ascii="Times New Roman" w:eastAsia="Calibri" w:hAnsi="Times New Roman" w:cs="Times New Roman"/>
          <w:sz w:val="28"/>
          <w:szCs w:val="28"/>
          <w:lang w:val="x-none" w:eastAsia="x-none"/>
        </w:rPr>
        <w:t>предполагает разработку и реализацию практик наставничества с максимальным охватом всех необходимых компонентов системы образования на федеральном, региональном, муниципальном уровнях и уровне образовательной организации;</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lastRenderedPageBreak/>
        <w:t xml:space="preserve">принцип легитимности подразумевает соответствие деятельности по реализации программы наставничества законодательству Российской Федерации, региональной нормативно-правовой базе; </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обеспечения суверенных прав личности предполагает приоритет интересов личности и личностного развития педагога в процессе его профессионального и социального развития, честность и открытость взаимоотношений, уважение к личности наставляемого и наставника;</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добровольности, свободы выбора, учета многофакторности в определении и совместной деятельности наставника и наставляемого; </w:t>
      </w:r>
    </w:p>
    <w:p w:rsidR="001B3A18" w:rsidRPr="001B3A18" w:rsidRDefault="001B3A18" w:rsidP="001B3A18">
      <w:pPr>
        <w:spacing w:after="0" w:line="240" w:lineRule="auto"/>
        <w:ind w:firstLine="675"/>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w:t>
      </w:r>
      <w:proofErr w:type="spellStart"/>
      <w:r w:rsidRPr="001B3A18">
        <w:rPr>
          <w:rFonts w:ascii="Times New Roman" w:eastAsia="Calibri" w:hAnsi="Times New Roman" w:cs="Times New Roman"/>
          <w:sz w:val="28"/>
          <w:szCs w:val="28"/>
          <w:lang w:val="x-none" w:eastAsia="x-none"/>
        </w:rPr>
        <w:t>аксиологичности</w:t>
      </w:r>
      <w:proofErr w:type="spellEnd"/>
      <w:r w:rsidRPr="001B3A18">
        <w:rPr>
          <w:rFonts w:ascii="Times New Roman" w:eastAsia="Calibri" w:hAnsi="Times New Roman" w:cs="Times New Roman"/>
          <w:sz w:val="28"/>
          <w:szCs w:val="28"/>
          <w:lang w:val="x-none" w:eastAsia="x-none"/>
        </w:rPr>
        <w:t xml:space="preserve"> подразумевает формирование у наставляемого и наставника ценностных отношений к профессиональной деятельности, уважения к личности, государству и окружающей среде, общечеловеческим ценностям;</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личной ответственности предполагает ответственное поведение всех субъектов наставнической деятельности – куратора, наставника, наставляемого и пр. к внедрению практик наставничества, его результатам, выбору коммуникативных стратегий и механизмов наставничества;</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 xml:space="preserve">принцип индивидуализации и персонализации наставничества направлен на сохранение индивидуальных приоритетов в создании для наставляемого индивидуальной траектории развития; </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val="x-none" w:eastAsia="x-none"/>
        </w:rPr>
      </w:pPr>
      <w:r w:rsidRPr="001B3A18">
        <w:rPr>
          <w:rFonts w:ascii="Times New Roman" w:eastAsia="Calibri" w:hAnsi="Times New Roman" w:cs="Times New Roman"/>
          <w:sz w:val="28"/>
          <w:szCs w:val="28"/>
          <w:lang w:val="x-none" w:eastAsia="x-none"/>
        </w:rPr>
        <w:t>принцип равенства признает, что наставничество реализуется людьми, имеющими равный социальный статус педагога с соответствующей системой прав, обязанностей, ответственности, независимо от ролевой позиции в системе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1.4. Участие в системе наставничества не должно наносить ущерба образовательному процессу образовательной организации.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 </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2. Цель и задачи системы наставничества. Формы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2.1. Цель системы наставничества педагогических работников в образовательной организации – реализация комплекса мер по созданию эффективной среды наставничества в образовательной организации, способствующей непрерывному профессиональному росту и самоопределению, личностному и социальному развитию педагогических работников, самореализации и закреплению молодых/начинающих специалистов в педагогической профессии.</w:t>
      </w:r>
    </w:p>
    <w:p w:rsidR="001B3A18" w:rsidRPr="001B3A18" w:rsidRDefault="001B3A18" w:rsidP="001B3A18">
      <w:pPr>
        <w:spacing w:after="0" w:line="240" w:lineRule="auto"/>
        <w:ind w:firstLine="709"/>
        <w:jc w:val="both"/>
        <w:rPr>
          <w:rFonts w:ascii="Times New Roman" w:eastAsia="Calibri" w:hAnsi="Times New Roman" w:cs="Times New Roman"/>
          <w:color w:val="000000"/>
          <w:sz w:val="28"/>
          <w:szCs w:val="28"/>
        </w:rPr>
      </w:pPr>
      <w:r w:rsidRPr="001B3A18">
        <w:rPr>
          <w:rFonts w:ascii="Times New Roman" w:eastAsia="Calibri" w:hAnsi="Times New Roman" w:cs="Times New Roman"/>
          <w:sz w:val="28"/>
          <w:szCs w:val="28"/>
        </w:rPr>
        <w:t xml:space="preserve">2.2. Задачи системы </w:t>
      </w:r>
      <w:r w:rsidRPr="001B3A18">
        <w:rPr>
          <w:rFonts w:ascii="Times New Roman" w:eastAsia="Calibri" w:hAnsi="Times New Roman" w:cs="Times New Roman"/>
          <w:color w:val="000000"/>
          <w:sz w:val="28"/>
          <w:szCs w:val="28"/>
        </w:rPr>
        <w:t>наставничества педагогических работников: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путем проектирования их индивидуальной профессиональной траектории;</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содействовать участию в стратегических партнерских отношениях, развитию горизонтальных связей в сфере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способствовать развитию профессиональных компетенций педагогов в условиях цифровой образовательной среды, востребованности использования современных информационно-коммуникативных и педагогических технологий путем внедрения разнообразных, в том числе реверсивных, сетевых и дистанционных форм наставничества;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увеличению числа закрепившихся в профессии педагогических кадров, в том числе молодых/начинающих педагогов;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оказывать помощь в профессиональной и должностной адаптации педагога, в отношении которого осуществляется наставничество, к условиям осуществления педагогической деятельности конкретной образовательной организации, ознакомление с традициями и укладом образовательной организации, а также в преодолении профессиональных трудностей, возникающих при выполнении должностных обязанностей;</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обеспечивать формирование и развитие профессиональных знаний и навыков педагога, в отношении которого осуществляется наставничество;</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ускорять процесс профессионального становления и развития педагогов, в отношении которых осуществляется наставничество, развитие их способности самостоятельно, качественно и ответственно выполнять возложенные функциональные обязанности в соответствии с замещаемой должностью;</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содействовать в выработке навыков профессионального поведения педагогов, в отношении которых осуществляется наставничество, соответствующего профессионально-этическим принципам, а также требованиям, установленным законодательством;</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знакомить педагогов, в отношении которых осуществляется наставничество, с эффективными формами и методами индивидуальной работы и работы в коллективе, направленными на развитие их способности самостоятельно и качественно выполнять возложенные на них должностные обязанности, повышать свой профессиональный уровень.</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2.3. В образовательной организации применяются разнообразные формы наставничества («педагог – педагог», «руководитель образовательной организации – педагог», «работодатель – студент», «педагог вуза/</w:t>
      </w:r>
      <w:proofErr w:type="spellStart"/>
      <w:r w:rsidRPr="001B3A18">
        <w:rPr>
          <w:rFonts w:ascii="Times New Roman" w:eastAsia="Calibri" w:hAnsi="Times New Roman" w:cs="Times New Roman"/>
          <w:sz w:val="28"/>
          <w:szCs w:val="28"/>
        </w:rPr>
        <w:t>ссуза</w:t>
      </w:r>
      <w:proofErr w:type="spellEnd"/>
      <w:r w:rsidRPr="001B3A18">
        <w:rPr>
          <w:rFonts w:ascii="Times New Roman" w:eastAsia="Calibri" w:hAnsi="Times New Roman" w:cs="Times New Roman"/>
          <w:sz w:val="28"/>
          <w:szCs w:val="28"/>
        </w:rPr>
        <w:t xml:space="preserve"> – молодой педагог образовательной организации») по отношению к наставнику или группе </w:t>
      </w:r>
      <w:proofErr w:type="gramStart"/>
      <w:r w:rsidRPr="001B3A18">
        <w:rPr>
          <w:rFonts w:ascii="Times New Roman" w:eastAsia="Calibri" w:hAnsi="Times New Roman" w:cs="Times New Roman"/>
          <w:sz w:val="28"/>
          <w:szCs w:val="28"/>
        </w:rPr>
        <w:t>наставляемых</w:t>
      </w:r>
      <w:proofErr w:type="gramEnd"/>
      <w:r w:rsidRPr="001B3A18">
        <w:rPr>
          <w:rFonts w:ascii="Times New Roman" w:eastAsia="Calibri" w:hAnsi="Times New Roman" w:cs="Times New Roman"/>
          <w:sz w:val="28"/>
          <w:szCs w:val="28"/>
        </w:rPr>
        <w:t>. Применение форм наставничества выбирается в зависимости от цели персонализированной программы наставничества педагога, имеющихся профессиональных дефицитов, запроса наставляемого и имеющихся кадровых ресурсов. Формы наставничества используются как в одном виде, так и в комплексе в зависимости от запланированных эффектов.</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proofErr w:type="gramStart"/>
      <w:r w:rsidRPr="001B3A18">
        <w:rPr>
          <w:rFonts w:ascii="Times New Roman" w:eastAsia="Calibri" w:hAnsi="Times New Roman" w:cs="Times New Roman"/>
          <w:sz w:val="28"/>
          <w:szCs w:val="28"/>
        </w:rPr>
        <w:t xml:space="preserve">Виртуальное (дистанционное) наставничество – дистанционная форма организации наставничества с использованием информационно-коммуникационных технологий, таких как видеоконференции, платформы для дистанционного обучения, социальные сети и онлайн-сообщества, тематические интернет-порталы и др. Обеспечивает постоянное профессиональное и творческое общение, обмен опытом между наставником и наставляемым, позволяет дистанционно сформировать пары «наставник – наставляемый», привлечь </w:t>
      </w:r>
      <w:r w:rsidRPr="001B3A18">
        <w:rPr>
          <w:rFonts w:ascii="Times New Roman" w:eastAsia="Calibri" w:hAnsi="Times New Roman" w:cs="Times New Roman"/>
          <w:sz w:val="28"/>
          <w:szCs w:val="28"/>
        </w:rPr>
        <w:lastRenderedPageBreak/>
        <w:t>профессионалов и сформировать банк данных наставников, делает наставничество доступным для широкого круга лиц.</w:t>
      </w:r>
      <w:proofErr w:type="gramEnd"/>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Групповое наставничество</w:t>
      </w:r>
      <w:r w:rsidRPr="001B3A18">
        <w:rPr>
          <w:rFonts w:ascii="Times New Roman" w:eastAsia="Times New Roman" w:hAnsi="Times New Roman" w:cs="Times New Roman"/>
          <w:sz w:val="28"/>
          <w:szCs w:val="28"/>
          <w:lang w:eastAsia="ru-RU"/>
        </w:rPr>
        <w:t xml:space="preserve"> – форма наставничества, когда один наставник взаимодействует с группой наставляемых одновременно (от двух и более человек).</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 xml:space="preserve">Краткосрочное или целеполагающее наставничество </w:t>
      </w:r>
      <w:r w:rsidRPr="001B3A18">
        <w:rPr>
          <w:rFonts w:ascii="Times New Roman" w:eastAsia="Times New Roman" w:hAnsi="Times New Roman" w:cs="Times New Roman"/>
          <w:sz w:val="28"/>
          <w:szCs w:val="28"/>
          <w:lang w:eastAsia="ru-RU"/>
        </w:rPr>
        <w:t>– наставник и наставляемый встречаются по заранее установленному графику для постановки конкретных целей, ориентированных на определенные краткосрочные результаты. Наставляемый должен приложить определенные усилия, чтобы проявить себя в период между встречами и достичь поставленных целей.</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Реверсивное наставничество – профессионал младшего возраста становится наставником опытного работника по вопросам новых тенденций, технологий, а опытный педагог становится наставником молодого педагога в вопросах методики и организации учебно-воспитательного процесса.</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bCs/>
          <w:sz w:val="28"/>
          <w:szCs w:val="28"/>
        </w:rPr>
        <w:t xml:space="preserve">Ситуационное наставничество </w:t>
      </w:r>
      <w:r w:rsidRPr="001B3A18">
        <w:rPr>
          <w:rFonts w:ascii="Times New Roman" w:eastAsia="Calibri" w:hAnsi="Times New Roman" w:cs="Times New Roman"/>
          <w:sz w:val="28"/>
          <w:szCs w:val="28"/>
        </w:rPr>
        <w:t>– наставник оказывает помощь или консультацию всякий раз, когда наставляемый нуждается в них. Как правило, роль наставника состоит в том, чтобы обеспечить немедленное реагирование на ту или иную ситуацию, значимую для его подопечного.</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proofErr w:type="gramStart"/>
      <w:r w:rsidRPr="001B3A18">
        <w:rPr>
          <w:rFonts w:ascii="Times New Roman" w:eastAsia="Calibri" w:hAnsi="Times New Roman" w:cs="Times New Roman"/>
          <w:bCs/>
          <w:sz w:val="28"/>
          <w:szCs w:val="28"/>
        </w:rPr>
        <w:t>Скоростное наставничество</w:t>
      </w:r>
      <w:r w:rsidRPr="001B3A18">
        <w:rPr>
          <w:rFonts w:ascii="Times New Roman" w:eastAsia="Calibri" w:hAnsi="Times New Roman" w:cs="Times New Roman"/>
          <w:sz w:val="28"/>
          <w:szCs w:val="28"/>
        </w:rPr>
        <w:t xml:space="preserve"> – однократная встреча наставляемого (наставляемых) с наставником более высокого уровня (профессионалом/компетентным лицом) с целью построения взаимоотношений с другими работниками, объединенными общими проблемами и интересами или обменом опытом.</w:t>
      </w:r>
      <w:proofErr w:type="gramEnd"/>
      <w:r w:rsidRPr="001B3A18">
        <w:rPr>
          <w:rFonts w:ascii="Times New Roman" w:eastAsia="Calibri" w:hAnsi="Times New Roman" w:cs="Times New Roman"/>
          <w:sz w:val="28"/>
          <w:szCs w:val="28"/>
        </w:rPr>
        <w:t xml:space="preserve"> Такие встречи помогают формулировать и устанавливать цели индивидуального развития и карьерного роста на основе информации, полученной из авторитетных источников, обменяться мнениями и личным опытом, а также наладить отношения «наставник – наставляемый» («равный – </w:t>
      </w:r>
      <w:proofErr w:type="gramStart"/>
      <w:r w:rsidRPr="001B3A18">
        <w:rPr>
          <w:rFonts w:ascii="Times New Roman" w:eastAsia="Calibri" w:hAnsi="Times New Roman" w:cs="Times New Roman"/>
          <w:sz w:val="28"/>
          <w:szCs w:val="28"/>
        </w:rPr>
        <w:t>равному</w:t>
      </w:r>
      <w:proofErr w:type="gramEnd"/>
      <w:r w:rsidRPr="001B3A18">
        <w:rPr>
          <w:rFonts w:ascii="Times New Roman" w:eastAsia="Calibri" w:hAnsi="Times New Roman" w:cs="Times New Roman"/>
          <w:sz w:val="28"/>
          <w:szCs w:val="28"/>
        </w:rPr>
        <w:t>»).</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Традиционная форма наставничества («один на один»)</w:t>
      </w:r>
      <w:r w:rsidRPr="001B3A18">
        <w:rPr>
          <w:rFonts w:ascii="Times New Roman" w:eastAsia="Times New Roman" w:hAnsi="Times New Roman" w:cs="Times New Roman"/>
          <w:sz w:val="28"/>
          <w:szCs w:val="28"/>
          <w:lang w:eastAsia="ru-RU"/>
        </w:rPr>
        <w:t xml:space="preserve"> – взаимодействие между более опытным и начинающим работником в течение определенного продолжительного времени. Обычно проводится отбор наставника и наставляемого по определенным критериям: опыт, навыки, личностные характеристики и др.</w:t>
      </w:r>
    </w:p>
    <w:p w:rsidR="001B3A18" w:rsidRPr="001B3A18" w:rsidRDefault="001B3A18" w:rsidP="001B3A18">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bCs/>
          <w:sz w:val="28"/>
          <w:szCs w:val="28"/>
          <w:lang w:eastAsia="ru-RU"/>
        </w:rPr>
        <w:t xml:space="preserve">Форма наставничества «педагог-педагог» </w:t>
      </w:r>
      <w:r w:rsidRPr="001B3A18">
        <w:rPr>
          <w:rFonts w:ascii="Times New Roman" w:eastAsia="Times New Roman" w:hAnsi="Times New Roman" w:cs="Times New Roman"/>
          <w:sz w:val="28"/>
          <w:szCs w:val="28"/>
          <w:lang w:eastAsia="ru-RU"/>
        </w:rPr>
        <w:t>– способ реализации целевой модели наставничества через организацию взаимодействия наставнической пары «педагог-профессионал – молодой/начинающий специалист, вовлеченный в различные формы поддержки и сопровождения».</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Форма наставничества «руководитель образовательной организации – педагог» – способ реализации целевой модели наставничества через организацию взаимодействия наставнической пары «руководитель образовательной организации – педагог», нацеленную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организационно-педагогических, кадровых, методических, психолого-педагогических условий и ресурсов.</w:t>
      </w:r>
    </w:p>
    <w:p w:rsidR="001B3A18" w:rsidRPr="001B3A18" w:rsidRDefault="001B3A18" w:rsidP="001B3A18">
      <w:pPr>
        <w:shd w:val="clear" w:color="auto" w:fill="FFFFFF"/>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3. Организация системы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3.1. Наставничество организуется на основании приказа руководителя образовательной организации «Об утверждении положения о системе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3.2. Педагогический работник назначается наставником с его письменного согласия приказом руководителя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3.3. Руководитель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общее руководство и координацию внедрения (применения) системы (целевой модели)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издает локальные акты образовательной организации о внедрении (применении) системы (целевой модели) наставничества и организации наставничества педагогических работников в образовательной организации;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утверждает куратора реализации персонализированных программ наставничества, способствует отбору наставников и наставляемых, а также утверждает их;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утверждает Дорожную карту (план мероприятий) по реализации Положения о системе наставничества педагогических работников в образовательной организации</w:t>
      </w:r>
      <w:r w:rsidRPr="001B3A18">
        <w:rPr>
          <w:rFonts w:ascii="Times New Roman" w:eastAsia="Calibri" w:hAnsi="Times New Roman" w:cs="Times New Roman"/>
          <w:sz w:val="28"/>
          <w:szCs w:val="28"/>
          <w:vertAlign w:val="superscript"/>
        </w:rPr>
        <w:footnoteReference w:id="1"/>
      </w:r>
      <w:r w:rsidRPr="001B3A18">
        <w:rPr>
          <w:rFonts w:ascii="Times New Roman" w:eastAsia="Calibri" w:hAnsi="Times New Roman" w:cs="Times New Roman"/>
          <w:sz w:val="28"/>
          <w:szCs w:val="28"/>
        </w:rPr>
        <w:t>;</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издает прика</w:t>
      </w:r>
      <w:proofErr w:type="gramStart"/>
      <w:r w:rsidRPr="001B3A18">
        <w:rPr>
          <w:rFonts w:ascii="Times New Roman" w:eastAsia="Calibri" w:hAnsi="Times New Roman" w:cs="Times New Roman"/>
          <w:sz w:val="28"/>
          <w:szCs w:val="28"/>
        </w:rPr>
        <w:t>з(</w:t>
      </w:r>
      <w:proofErr w:type="gramEnd"/>
      <w:r w:rsidRPr="001B3A18">
        <w:rPr>
          <w:rFonts w:ascii="Times New Roman" w:eastAsia="Calibri" w:hAnsi="Times New Roman" w:cs="Times New Roman"/>
          <w:sz w:val="28"/>
          <w:szCs w:val="28"/>
        </w:rPr>
        <w:t>ы) о закреплении наставнических пар/групп с письменного согласия их участников на возложение на них дополнительных обязанностей, связанных с наставнической деятельностью;</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способствует созданию сетевого взаимодействия в сфере наставничества, осуществляет контакты с различными учреждениями и организациями по проблемам наставничества (заключение договоров о сотрудничестве, о социальном партнерстве, проведение координационных совещаний, участие в конференциях, форумах, </w:t>
      </w:r>
      <w:proofErr w:type="spellStart"/>
      <w:r w:rsidRPr="001B3A18">
        <w:rPr>
          <w:rFonts w:ascii="Times New Roman" w:eastAsia="Calibri" w:hAnsi="Times New Roman" w:cs="Times New Roman"/>
          <w:sz w:val="28"/>
          <w:szCs w:val="28"/>
        </w:rPr>
        <w:t>вебинарах</w:t>
      </w:r>
      <w:proofErr w:type="spellEnd"/>
      <w:r w:rsidRPr="001B3A18">
        <w:rPr>
          <w:rFonts w:ascii="Times New Roman" w:eastAsia="Calibri" w:hAnsi="Times New Roman" w:cs="Times New Roman"/>
          <w:sz w:val="28"/>
          <w:szCs w:val="28"/>
        </w:rPr>
        <w:t>, семинарах по проблемам наставничества и т.п.);</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способствует организации условий для непрерывного повышения профессионального мастерства педагогических работников, аккумулирования и распространения лучших практик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3.4. Куратор реализации персонализированных программ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назначается руководителем образовательной организации из числа заместителей руководителя;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своевременно (не менее одного раза в полгода) актуализирует информацию о наличии в образовательной организации педагогов, которых необходимо включить в наставническую деятельность в качестве наставляемых;</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предлагает руководителю образовательной организации для утверждения состав школьного методического объединения наставников для утверждения (при необходимости его создания);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разрабатывает Дорожную карту (план мероприятий) по реализации Положения о системе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совместно с системным администратором ведет банк (персонифицированный учет) наставников и наставляемых, в том числе в </w:t>
      </w:r>
      <w:r w:rsidRPr="001B3A18">
        <w:rPr>
          <w:rFonts w:ascii="Times New Roman" w:eastAsia="Calibri" w:hAnsi="Times New Roman" w:cs="Times New Roman"/>
          <w:sz w:val="28"/>
          <w:szCs w:val="28"/>
        </w:rPr>
        <w:lastRenderedPageBreak/>
        <w:t xml:space="preserve">цифровом формате с использованием ресурсов Интернета – официального сайта образовательной организации/страницы, социальных сетей;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формирует банк индивидуальных/групповых персонализированных программ наставничества педагогических работников, осуществляет описание наиболее успешного и эффективного опыта совместно с методическим советом наставников и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участвует в работе муниципального методического совета по вопросам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координацию деятельности по наставничеству с ответственными и неформальными представителями муниципальной и региональной системы наставничества, с сетевыми педагогическими сообществами;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организует повышение уровня профессионального мастерства наставников, в том числе на </w:t>
      </w:r>
      <w:proofErr w:type="spellStart"/>
      <w:r w:rsidRPr="001B3A18">
        <w:rPr>
          <w:rFonts w:ascii="Times New Roman" w:eastAsia="Calibri" w:hAnsi="Times New Roman" w:cs="Times New Roman"/>
          <w:sz w:val="28"/>
          <w:szCs w:val="28"/>
        </w:rPr>
        <w:t>стажировочных</w:t>
      </w:r>
      <w:proofErr w:type="spellEnd"/>
      <w:r w:rsidRPr="001B3A18">
        <w:rPr>
          <w:rFonts w:ascii="Times New Roman" w:eastAsia="Calibri" w:hAnsi="Times New Roman" w:cs="Times New Roman"/>
          <w:sz w:val="28"/>
          <w:szCs w:val="28"/>
        </w:rPr>
        <w:t xml:space="preserve"> площадках с привлечением наставников из других образовательных организаций;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курирует процесс разработки и реализации персонализированных программ наставничества;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мониторинг эффективности и результативности реализации системы наставничества в образовательной организации, оценку вовлеченности педагогов в различные формы наставничества и повышения квалификации педагогических работников, формирует итоговый аналитический отчет о реализации системы наставничества, реализации персонализированных программ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фиксирует данные о количестве участников персонализированных программ наставничества в формах статистического наблюдения (совместно с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3.5. Методическое объединение наставников/комиссия/совет (при его наличии):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совместно с куратором принимает участие в разработке локальных актов и информационно-методического сопровождения в сфере наставничества педагогических работников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ведет учет сведений о молодых/начинающих специалистах и иных категориях наставляемых и их наставниках; помогает подбирать и закрепляет пары (группы) наставников и наставляемых по определенным вопросам (предметное содержание, методика обучения и преподавания, воспитательная деятельность, организация урочной и внеурочной деятельности, психолого-педагогическое сопровождение наставляемых и наставников и т.п.);</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разрабатывает, апробирует и реализует персонализированные программы наставничества, содержание которых соответствует запросу отдельных педагогов и групп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принимает участие в разработке методического сопровождения разнообразных форм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осуществляет подготовку участников персонализированных программ наставничества к мероприятиям: конкурсам профессионального мастерства, форумам, научно-практическим конференциям, фестивалям и т.д.;</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осуществляет организационно-педагогическое, учебно-методическое, обеспечение реализации персонализированных программ наставничества в образовательной организации;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участвует в мониторинге реализации персонализированных программ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является открытой площадкой для осуществления консультационных, согласовательных функция и функций медиации;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совместно с руководителем образовательной организации, куратором реализации персонализированных программ наставничества участвует в разработке материальных и нематериальных стимулов поощрения наставников;</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принимает участие в формировании банка лучших практик наставничества педагогических работников, информационном сопровождении персонализированных программ наставничества на сайте (специализированной странице сайта) образовательной организации и социальных сетях (совместно с куратором и системным администратором).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sz w:val="28"/>
          <w:szCs w:val="28"/>
        </w:rPr>
        <w:t>4. Права и обязанности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b/>
          <w:strike/>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4.1. Права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привлекать для оказания помощи </w:t>
      </w:r>
      <w:proofErr w:type="gramStart"/>
      <w:r w:rsidRPr="001B3A18">
        <w:rPr>
          <w:rFonts w:ascii="Times New Roman" w:eastAsia="Calibri" w:hAnsi="Times New Roman" w:cs="Times New Roman"/>
          <w:sz w:val="28"/>
          <w:szCs w:val="28"/>
        </w:rPr>
        <w:t>наставляемому</w:t>
      </w:r>
      <w:proofErr w:type="gramEnd"/>
      <w:r w:rsidRPr="001B3A18">
        <w:rPr>
          <w:rFonts w:ascii="Times New Roman" w:eastAsia="Calibri" w:hAnsi="Times New Roman" w:cs="Times New Roman"/>
          <w:sz w:val="28"/>
          <w:szCs w:val="28"/>
        </w:rPr>
        <w:t xml:space="preserve"> других педагогических работников образовательной организации с их согласия;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знакомиться в установленном порядке с материалами личного дела наставляемого или получать другую информацию о лице, в отношении которого осуществляется наставничество;</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обращаться с заявлением к куратору и руководителю образовательной организации с просьбой о сложении с него обязанностей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осуществлять мониторинг деятельности наставляемого в форме личной проверки выполнения заданий.</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4.2. Обязанности наставника:</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руководствоваться требованиями законодательства Российской Федерации, региональными и локальными нормативными правовыми актами образовательной организации при осуществлении наставнической деятельности;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находиться во взаимодействии со всеми структурами образовательной организации, осуществляющими работу с </w:t>
      </w:r>
      <w:proofErr w:type="gramStart"/>
      <w:r w:rsidRPr="001B3A18">
        <w:rPr>
          <w:rFonts w:ascii="Times New Roman" w:eastAsia="Calibri" w:hAnsi="Times New Roman" w:cs="Times New Roman"/>
          <w:sz w:val="28"/>
          <w:szCs w:val="28"/>
        </w:rPr>
        <w:t>наставляемым</w:t>
      </w:r>
      <w:proofErr w:type="gramEnd"/>
      <w:r w:rsidRPr="001B3A18">
        <w:rPr>
          <w:rFonts w:ascii="Times New Roman" w:eastAsia="Calibri" w:hAnsi="Times New Roman" w:cs="Times New Roman"/>
          <w:sz w:val="28"/>
          <w:szCs w:val="28"/>
        </w:rPr>
        <w:t xml:space="preserve"> по программе наставничества (предметные кафедры, психологические службы, школа молодого учителя, методический (педагогический) совет и пр.);</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участвовать в обсуждении вопросов, связанных с педагогической деятельностью наставляемого, вносить предложения о его поощрении или применении мер дисциплинарного воздействия;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осуществлять включение молодого/начинающего специалиста в общественную жизнь коллектива, содействовать расширению общекультурного и профессионального кругозора, в </w:t>
      </w:r>
      <w:proofErr w:type="spellStart"/>
      <w:r w:rsidRPr="001B3A18">
        <w:rPr>
          <w:rFonts w:ascii="Times New Roman" w:eastAsia="Calibri" w:hAnsi="Times New Roman" w:cs="Times New Roman"/>
          <w:sz w:val="28"/>
          <w:szCs w:val="28"/>
        </w:rPr>
        <w:t>т.ч</w:t>
      </w:r>
      <w:proofErr w:type="spellEnd"/>
      <w:r w:rsidRPr="001B3A18">
        <w:rPr>
          <w:rFonts w:ascii="Times New Roman" w:eastAsia="Calibri" w:hAnsi="Times New Roman" w:cs="Times New Roman"/>
          <w:sz w:val="28"/>
          <w:szCs w:val="28"/>
        </w:rPr>
        <w:t>. и на личном примере;</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создавать условия для созидания и научного поиска, творчества в педагогическом процессе через привлечение к инновационной деятельности;</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lastRenderedPageBreak/>
        <w:t>содействовать укреплению и повышению уровня престижности преподавательской деятельности, организуя участие в мероприятиях для молодых/начинающих педагогов различных уровней (профессиональные конкурсы, конференции, форумы и др.);</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 xml:space="preserve">рекомендовать участие </w:t>
      </w:r>
      <w:proofErr w:type="gramStart"/>
      <w:r w:rsidRPr="001B3A18">
        <w:rPr>
          <w:rFonts w:ascii="Times New Roman" w:eastAsia="Calibri" w:hAnsi="Times New Roman" w:cs="Times New Roman"/>
          <w:sz w:val="28"/>
          <w:szCs w:val="28"/>
        </w:rPr>
        <w:t>наставляемого</w:t>
      </w:r>
      <w:proofErr w:type="gramEnd"/>
      <w:r w:rsidRPr="001B3A18">
        <w:rPr>
          <w:rFonts w:ascii="Times New Roman" w:eastAsia="Calibri" w:hAnsi="Times New Roman" w:cs="Times New Roman"/>
          <w:sz w:val="28"/>
          <w:szCs w:val="28"/>
        </w:rPr>
        <w:t xml:space="preserve"> в профессиональных региональных и федеральных конкурсах, оказывать всестороннюю поддержку и методическое сопровождение.</w:t>
      </w:r>
    </w:p>
    <w:p w:rsidR="001B3A18" w:rsidRPr="001B3A1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spacing w:after="0" w:line="240" w:lineRule="auto"/>
        <w:ind w:firstLine="709"/>
        <w:jc w:val="center"/>
        <w:outlineLvl w:val="1"/>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 Права и обязанности наставляемого</w:t>
      </w:r>
    </w:p>
    <w:p w:rsidR="001B3A18" w:rsidRPr="001B3A18" w:rsidRDefault="001B3A18" w:rsidP="001B3A18">
      <w:pPr>
        <w:widowControl w:val="0"/>
        <w:autoSpaceDE w:val="0"/>
        <w:autoSpaceDN w:val="0"/>
        <w:spacing w:after="0" w:line="240" w:lineRule="auto"/>
        <w:ind w:firstLine="709"/>
        <w:jc w:val="both"/>
        <w:outlineLvl w:val="1"/>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5.1. Права наставляемого:</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систематически повышать свой профессиональный уровень;</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участвовать в составлении персонализированной программы наставничества педагогических работников;</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обращаться к наставнику за помощью по вопросам, связанным с должностными обязанностями, профессиональной деятельностью;</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вносить на рассмотрение предложения по совершенствованию персонализированных программ наставничества педагогических работников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обращаться к куратору и руководителю образовательной организации с ходатайством о замене наставника.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5.2. Обязанности </w:t>
      </w:r>
      <w:proofErr w:type="gramStart"/>
      <w:r w:rsidRPr="001B3A18">
        <w:rPr>
          <w:rFonts w:ascii="Times New Roman" w:eastAsia="Times New Roman" w:hAnsi="Times New Roman" w:cs="Times New Roman"/>
          <w:sz w:val="28"/>
          <w:szCs w:val="28"/>
          <w:lang w:eastAsia="ru-RU"/>
        </w:rPr>
        <w:t>наставляемого</w:t>
      </w:r>
      <w:proofErr w:type="gramEnd"/>
      <w:r w:rsidRPr="001B3A18">
        <w:rPr>
          <w:rFonts w:ascii="Times New Roman" w:eastAsia="Times New Roman" w:hAnsi="Times New Roman" w:cs="Times New Roman"/>
          <w:sz w:val="28"/>
          <w:szCs w:val="28"/>
          <w:lang w:eastAsia="ru-RU"/>
        </w:rPr>
        <w:t>:</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изучать Федеральный закон от 29 декабря 2012 г. № 273-ФЗ </w:t>
      </w:r>
      <w:r w:rsidRPr="001B3A18">
        <w:rPr>
          <w:rFonts w:ascii="Times New Roman" w:eastAsia="Times New Roman" w:hAnsi="Times New Roman" w:cs="Times New Roman"/>
          <w:sz w:val="28"/>
          <w:szCs w:val="28"/>
          <w:lang w:eastAsia="ru-RU"/>
        </w:rPr>
        <w:br/>
        <w:t>«Об образовании в Российской Федерации», иные федеральные, региональные, муниципальные и локальные нормативные правовые акты, регулирующие образовательную деятельность, деятельность в сфере наставничества педагогических работников;</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реализовывать мероприятия плана персонализированной программы наставничества в установленные сроки;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соблюдать правила внутреннего трудового распорядка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знать обязанности, предусмотренные должностной инструкцией, основные направления профессиональной деятельности, полномочия и организацию работы в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выполнять указания и рекомендации наставника по исполнению должностных, профессиональных обязанностей;</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совершенствовать профессиональные навыки, практические приемы и способы качественного исполнения должностных обязанностей;</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устранять совместно с наставником допущенные ошибки и выявленные дефициты;</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проявлять дисциплинированность, организованность и культуру в работе и учебе;</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учиться у наставника передовым, инновационным методам и формам работы, правильно строить свои взаимоотношения с ним.</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1B3A18">
        <w:rPr>
          <w:rFonts w:ascii="Times New Roman" w:eastAsia="Calibri" w:hAnsi="Times New Roman" w:cs="Times New Roman"/>
          <w:bCs/>
          <w:color w:val="000000"/>
          <w:sz w:val="28"/>
          <w:szCs w:val="28"/>
        </w:rPr>
        <w:t>6</w:t>
      </w:r>
      <w:r w:rsidRPr="001B3A18">
        <w:rPr>
          <w:rFonts w:ascii="Times New Roman" w:eastAsia="Calibri" w:hAnsi="Times New Roman" w:cs="Times New Roman"/>
          <w:sz w:val="28"/>
          <w:szCs w:val="28"/>
        </w:rPr>
        <w:t>. Процесс формирования пар и групп наставников и педагогов, в отношении которых осуществляется наставничество</w:t>
      </w:r>
    </w:p>
    <w:p w:rsidR="001B3A18" w:rsidRPr="001B3A18" w:rsidRDefault="001B3A18" w:rsidP="001B3A18">
      <w:pPr>
        <w:autoSpaceDE w:val="0"/>
        <w:autoSpaceDN w:val="0"/>
        <w:adjustRightInd w:val="0"/>
        <w:spacing w:after="0" w:line="240" w:lineRule="auto"/>
        <w:ind w:firstLine="709"/>
        <w:jc w:val="center"/>
        <w:rPr>
          <w:rFonts w:ascii="Times New Roman" w:eastAsia="Calibri" w:hAnsi="Times New Roman" w:cs="Times New Roman"/>
          <w:sz w:val="28"/>
          <w:szCs w:val="28"/>
        </w:rPr>
      </w:pP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6.1. Формирование наставнических пар (групп) осуществляется по основным критериям:</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профессиональный профиль или личный (</w:t>
      </w:r>
      <w:proofErr w:type="spellStart"/>
      <w:r w:rsidRPr="001B3A18">
        <w:rPr>
          <w:rFonts w:ascii="Times New Roman" w:eastAsia="Calibri" w:hAnsi="Times New Roman" w:cs="Times New Roman"/>
          <w:sz w:val="28"/>
          <w:szCs w:val="28"/>
        </w:rPr>
        <w:t>компетентностный</w:t>
      </w:r>
      <w:proofErr w:type="spellEnd"/>
      <w:r w:rsidRPr="001B3A18">
        <w:rPr>
          <w:rFonts w:ascii="Times New Roman" w:eastAsia="Calibri" w:hAnsi="Times New Roman" w:cs="Times New Roman"/>
          <w:sz w:val="28"/>
          <w:szCs w:val="28"/>
        </w:rPr>
        <w:t xml:space="preserve">) опыт наставника должны соответствовать запросам наставляемого или </w:t>
      </w:r>
      <w:proofErr w:type="gramStart"/>
      <w:r w:rsidRPr="001B3A18">
        <w:rPr>
          <w:rFonts w:ascii="Times New Roman" w:eastAsia="Calibri" w:hAnsi="Times New Roman" w:cs="Times New Roman"/>
          <w:sz w:val="28"/>
          <w:szCs w:val="28"/>
        </w:rPr>
        <w:t>наставляемых</w:t>
      </w:r>
      <w:proofErr w:type="gramEnd"/>
      <w:r w:rsidRPr="001B3A18">
        <w:rPr>
          <w:rFonts w:ascii="Times New Roman" w:eastAsia="Calibri" w:hAnsi="Times New Roman" w:cs="Times New Roman"/>
          <w:sz w:val="28"/>
          <w:szCs w:val="28"/>
        </w:rPr>
        <w:t xml:space="preserve">; </w:t>
      </w: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Calibri" w:hAnsi="Times New Roman" w:cs="Times New Roman"/>
          <w:sz w:val="28"/>
          <w:szCs w:val="28"/>
        </w:rPr>
        <w:t>у наставнической пары (группы) должен сложиться взаимный интерес и симпатия, позволяющие в будущем эффективно взаимодействовать в рамках программы наставничества педагогических работников.</w:t>
      </w:r>
    </w:p>
    <w:p w:rsidR="001B3A18" w:rsidRPr="001B3A18" w:rsidRDefault="001B3A18" w:rsidP="001B3A18">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6.2. Сформированные на добровольной основе с непосредственным участием куратора, наставников и педагогов, в отношении которых </w:t>
      </w:r>
      <w:proofErr w:type="gramStart"/>
      <w:r w:rsidRPr="001B3A18">
        <w:rPr>
          <w:rFonts w:ascii="Times New Roman" w:eastAsia="Times New Roman" w:hAnsi="Times New Roman" w:cs="Times New Roman"/>
          <w:sz w:val="28"/>
          <w:szCs w:val="28"/>
          <w:lang w:eastAsia="ru-RU"/>
        </w:rPr>
        <w:t>осуществляется наставничество пары/группы утверждаются</w:t>
      </w:r>
      <w:proofErr w:type="gramEnd"/>
      <w:r w:rsidRPr="001B3A18">
        <w:rPr>
          <w:rFonts w:ascii="Times New Roman" w:eastAsia="Times New Roman" w:hAnsi="Times New Roman" w:cs="Times New Roman"/>
          <w:sz w:val="28"/>
          <w:szCs w:val="28"/>
          <w:lang w:eastAsia="ru-RU"/>
        </w:rPr>
        <w:t xml:space="preserve"> приказом руководителя образовательной организации. </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color w:val="000000"/>
          <w:sz w:val="28"/>
          <w:szCs w:val="28"/>
          <w:lang w:eastAsia="ru-RU"/>
        </w:rPr>
      </w:pPr>
      <w:r w:rsidRPr="001B3A18">
        <w:rPr>
          <w:rFonts w:ascii="Times New Roman" w:eastAsia="Times New Roman" w:hAnsi="Times New Roman" w:cs="Times New Roman"/>
          <w:color w:val="000000"/>
          <w:sz w:val="28"/>
          <w:szCs w:val="28"/>
          <w:lang w:eastAsia="ru-RU"/>
        </w:rPr>
        <w:t>7. Завершение персонализированной программы наставничества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color w:val="000000"/>
          <w:sz w:val="28"/>
          <w:szCs w:val="28"/>
          <w:lang w:eastAsia="ru-RU"/>
        </w:rPr>
      </w:pP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7.1. Завершение персонализированной программы наставничества происходит в случае:</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завершение плана мероприятий персонализированной программы наставничества в полном объеме;</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по инициативе наставника или наставляемого и/или обоюдному решению (по уважительным обстоятельствам);</w:t>
      </w:r>
    </w:p>
    <w:p w:rsidR="001B3A18" w:rsidRPr="001B3A18" w:rsidRDefault="001B3A18" w:rsidP="001B3A18">
      <w:pPr>
        <w:spacing w:after="0" w:line="240" w:lineRule="auto"/>
        <w:ind w:firstLine="709"/>
        <w:jc w:val="both"/>
        <w:rPr>
          <w:rFonts w:ascii="Times New Roman" w:eastAsia="Calibri" w:hAnsi="Times New Roman" w:cs="Times New Roman"/>
          <w:sz w:val="28"/>
          <w:szCs w:val="28"/>
        </w:rPr>
      </w:pPr>
      <w:r w:rsidRPr="001B3A18">
        <w:rPr>
          <w:rFonts w:ascii="Times New Roman" w:eastAsia="Calibri" w:hAnsi="Times New Roman" w:cs="Times New Roman"/>
          <w:sz w:val="28"/>
          <w:szCs w:val="28"/>
        </w:rPr>
        <w:t>по инициативе куратора (в случае недолжного исполнения персонализированной программы наставничества в силу различных обстоятельств со стороны наставника и/или наставляемого – форс-мажора).</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eastAsia="x-none"/>
        </w:rPr>
      </w:pPr>
      <w:r w:rsidRPr="001B3A18">
        <w:rPr>
          <w:rFonts w:ascii="Times New Roman" w:eastAsia="Calibri" w:hAnsi="Times New Roman" w:cs="Times New Roman"/>
          <w:sz w:val="28"/>
          <w:szCs w:val="28"/>
          <w:lang w:eastAsia="x-none"/>
        </w:rPr>
        <w:t xml:space="preserve">7.2. Изменение </w:t>
      </w:r>
      <w:proofErr w:type="gramStart"/>
      <w:r w:rsidRPr="001B3A18">
        <w:rPr>
          <w:rFonts w:ascii="Times New Roman" w:eastAsia="Calibri" w:hAnsi="Times New Roman" w:cs="Times New Roman"/>
          <w:sz w:val="28"/>
          <w:szCs w:val="28"/>
          <w:lang w:eastAsia="x-none"/>
        </w:rPr>
        <w:t>сроков реализации персонализированной программы наставничества педагогических работников</w:t>
      </w:r>
      <w:proofErr w:type="gramEnd"/>
      <w:r w:rsidRPr="001B3A18">
        <w:rPr>
          <w:rFonts w:ascii="Times New Roman" w:eastAsia="Calibri" w:hAnsi="Times New Roman" w:cs="Times New Roman"/>
          <w:sz w:val="28"/>
          <w:szCs w:val="28"/>
          <w:lang w:eastAsia="x-none"/>
        </w:rPr>
        <w:t>.</w:t>
      </w:r>
    </w:p>
    <w:p w:rsidR="001B3A18" w:rsidRPr="001B3A18" w:rsidRDefault="001B3A18" w:rsidP="001B3A18">
      <w:pPr>
        <w:spacing w:after="0" w:line="240" w:lineRule="auto"/>
        <w:ind w:firstLine="709"/>
        <w:contextualSpacing/>
        <w:jc w:val="both"/>
        <w:rPr>
          <w:rFonts w:ascii="Times New Roman" w:eastAsia="Calibri" w:hAnsi="Times New Roman" w:cs="Times New Roman"/>
          <w:sz w:val="28"/>
          <w:szCs w:val="28"/>
          <w:lang w:eastAsia="x-none"/>
        </w:rPr>
      </w:pPr>
      <w:r w:rsidRPr="001B3A18">
        <w:rPr>
          <w:rFonts w:ascii="Times New Roman" w:eastAsia="Calibri" w:hAnsi="Times New Roman" w:cs="Times New Roman"/>
          <w:sz w:val="28"/>
          <w:szCs w:val="28"/>
          <w:lang w:eastAsia="x-none"/>
        </w:rPr>
        <w:t xml:space="preserve">По обоюдному согласию наставника и наставляемого/наставляемых педагогов возможно продление срока реализации персонализированной программы наставничества или корректировка ее содержания (например, плана мероприятий, формы наставничества). </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8. Условия </w:t>
      </w:r>
      <w:proofErr w:type="gramStart"/>
      <w:r w:rsidRPr="001B3A18">
        <w:rPr>
          <w:rFonts w:ascii="Times New Roman" w:eastAsia="Times New Roman" w:hAnsi="Times New Roman" w:cs="Times New Roman"/>
          <w:sz w:val="28"/>
          <w:szCs w:val="28"/>
          <w:lang w:eastAsia="ru-RU"/>
        </w:rPr>
        <w:t>публикации результатов персонализированной программы наставничества педагогических работников</w:t>
      </w:r>
      <w:proofErr w:type="gramEnd"/>
      <w:r w:rsidRPr="001B3A18">
        <w:rPr>
          <w:rFonts w:ascii="Times New Roman" w:eastAsia="Times New Roman" w:hAnsi="Times New Roman" w:cs="Times New Roman"/>
          <w:sz w:val="28"/>
          <w:szCs w:val="28"/>
          <w:lang w:eastAsia="ru-RU"/>
        </w:rPr>
        <w:t xml:space="preserve"> на сайте образовательной организации</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8.1. 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создается специальный раздел (рубрика).</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На сайте размещаются сведения о реализуемых персонализированных программах наставничества педагогических работников, базы наставников и наставляемых, лучшие кейсы персонализированных программ наставничества педагогических работников, федеральная, региональная и локальная нормативно-правовая база в сфере наставничества педагогических работников, методические рекомендации, новости и анонсы мероприятий и программ наставничества педагогических работников в образовательной организации и др.</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8.2. Результаты персонализированных программ наставничества педагогических работников в образовательной организации публикуются после </w:t>
      </w:r>
      <w:r w:rsidRPr="001B3A18">
        <w:rPr>
          <w:rFonts w:ascii="Times New Roman" w:eastAsia="Times New Roman" w:hAnsi="Times New Roman" w:cs="Times New Roman"/>
          <w:sz w:val="28"/>
          <w:szCs w:val="28"/>
          <w:lang w:eastAsia="ru-RU"/>
        </w:rPr>
        <w:lastRenderedPageBreak/>
        <w:t>их завершения.</w:t>
      </w:r>
    </w:p>
    <w:p w:rsidR="001B3A18" w:rsidRPr="001B3A18" w:rsidRDefault="001B3A18" w:rsidP="001B3A18">
      <w:pPr>
        <w:autoSpaceDE w:val="0"/>
        <w:autoSpaceDN w:val="0"/>
        <w:adjustRightInd w:val="0"/>
        <w:spacing w:after="0" w:line="240" w:lineRule="auto"/>
        <w:ind w:firstLine="709"/>
        <w:jc w:val="both"/>
        <w:rPr>
          <w:rFonts w:ascii="Times New Roman" w:eastAsia="Calibri" w:hAnsi="Times New Roman" w:cs="Times New Roman"/>
          <w:sz w:val="28"/>
          <w:szCs w:val="28"/>
        </w:rPr>
      </w:pPr>
    </w:p>
    <w:p w:rsidR="001B3A18" w:rsidRPr="001B3A18" w:rsidRDefault="001B3A18" w:rsidP="001B3A18">
      <w:pPr>
        <w:widowControl w:val="0"/>
        <w:autoSpaceDE w:val="0"/>
        <w:autoSpaceDN w:val="0"/>
        <w:adjustRightInd w:val="0"/>
        <w:spacing w:after="0" w:line="240" w:lineRule="auto"/>
        <w:ind w:firstLine="709"/>
        <w:jc w:val="center"/>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9. Заключительные положения</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9.1. Настоящее Положение вступает в силу с момента утверждения руководителем образовательной организации и действует бессрочно. </w:t>
      </w:r>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1B3A18">
        <w:rPr>
          <w:rFonts w:ascii="Times New Roman" w:eastAsia="Times New Roman" w:hAnsi="Times New Roman" w:cs="Times New Roman"/>
          <w:sz w:val="28"/>
          <w:szCs w:val="28"/>
          <w:lang w:eastAsia="ru-RU"/>
        </w:rPr>
        <w:t xml:space="preserve">9.2. </w:t>
      </w:r>
      <w:proofErr w:type="gramStart"/>
      <w:r w:rsidRPr="001B3A18">
        <w:rPr>
          <w:rFonts w:ascii="Times New Roman" w:eastAsia="Times New Roman" w:hAnsi="Times New Roman" w:cs="Times New Roman"/>
          <w:sz w:val="28"/>
          <w:szCs w:val="28"/>
          <w:lang w:eastAsia="ru-RU"/>
        </w:rPr>
        <w:t>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образовательной организации.</w:t>
      </w:r>
      <w:proofErr w:type="gramEnd"/>
    </w:p>
    <w:p w:rsidR="001B3A18" w:rsidRPr="001B3A18" w:rsidRDefault="001B3A18" w:rsidP="001B3A18">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1B3A18" w:rsidRPr="001B3A18" w:rsidRDefault="001B3A18" w:rsidP="001B3A18">
      <w:pPr>
        <w:spacing w:after="0" w:line="240" w:lineRule="auto"/>
        <w:ind w:firstLine="709"/>
        <w:rPr>
          <w:rFonts w:ascii="Times New Roman" w:eastAsia="Times New Roman" w:hAnsi="Times New Roman" w:cs="Times New Roman"/>
          <w:i/>
          <w:sz w:val="28"/>
          <w:szCs w:val="28"/>
          <w:lang w:eastAsia="ru-RU"/>
        </w:rPr>
      </w:pPr>
    </w:p>
    <w:p w:rsidR="00B70CC2" w:rsidRPr="007568AC" w:rsidRDefault="00B70CC2" w:rsidP="00347917">
      <w:pPr>
        <w:widowControl w:val="0"/>
        <w:shd w:val="clear" w:color="auto" w:fill="FFFFFF" w:themeFill="background1"/>
        <w:spacing w:after="0" w:line="240" w:lineRule="auto"/>
        <w:ind w:firstLine="709"/>
        <w:jc w:val="right"/>
        <w:rPr>
          <w:rFonts w:ascii="Times New Roman" w:eastAsia="Times New Roman" w:hAnsi="Times New Roman" w:cs="Times New Roman"/>
          <w:b/>
          <w:bCs/>
          <w:color w:val="000000"/>
          <w:sz w:val="28"/>
          <w:szCs w:val="28"/>
          <w:lang w:eastAsia="ru-RU" w:bidi="ru-RU"/>
        </w:rPr>
      </w:pPr>
    </w:p>
    <w:sectPr w:rsidR="00B70CC2" w:rsidRPr="007568AC" w:rsidSect="005E46C6">
      <w:headerReference w:type="even" r:id="rId9"/>
      <w:headerReference w:type="default" r:id="rId10"/>
      <w:pgSz w:w="11909" w:h="16838"/>
      <w:pgMar w:top="851" w:right="567" w:bottom="567" w:left="1418" w:header="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7D3" w:rsidRDefault="006067D3" w:rsidP="00341699">
      <w:pPr>
        <w:spacing w:after="0" w:line="240" w:lineRule="auto"/>
      </w:pPr>
      <w:r>
        <w:separator/>
      </w:r>
    </w:p>
  </w:endnote>
  <w:endnote w:type="continuationSeparator" w:id="0">
    <w:p w:rsidR="006067D3" w:rsidRDefault="006067D3" w:rsidP="003416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7D3" w:rsidRDefault="006067D3" w:rsidP="00341699">
      <w:pPr>
        <w:spacing w:after="0" w:line="240" w:lineRule="auto"/>
      </w:pPr>
      <w:r>
        <w:separator/>
      </w:r>
    </w:p>
  </w:footnote>
  <w:footnote w:type="continuationSeparator" w:id="0">
    <w:p w:rsidR="006067D3" w:rsidRDefault="006067D3" w:rsidP="00341699">
      <w:pPr>
        <w:spacing w:after="0" w:line="240" w:lineRule="auto"/>
      </w:pPr>
      <w:r>
        <w:continuationSeparator/>
      </w:r>
    </w:p>
  </w:footnote>
  <w:footnote w:id="1">
    <w:p w:rsidR="001B3A18" w:rsidRPr="007C1508" w:rsidRDefault="001B3A18" w:rsidP="001B3A18">
      <w:pPr>
        <w:pStyle w:val="ab"/>
      </w:pPr>
      <w:r>
        <w:rPr>
          <w:rStyle w:val="ad"/>
        </w:rPr>
        <w:footnoteRef/>
      </w:r>
      <w:r w:rsidRPr="007C1508">
        <w:rPr>
          <w:rFonts w:ascii="Times New Roman" w:hAnsi="Times New Roman"/>
        </w:rPr>
        <w:t>Приложение 2 –</w:t>
      </w:r>
      <w:bookmarkStart w:id="0" w:name="_GoBack"/>
      <w:bookmarkEnd w:id="0"/>
      <w:r w:rsidRPr="007C1508">
        <w:rPr>
          <w:rFonts w:ascii="Times New Roman" w:hAnsi="Times New Roman"/>
        </w:rPr>
        <w:t>дорожная карта (план мероприятий) по реализации Положения о системе наставничества педагогических работников в образовательной организации.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337E" w:rsidRDefault="00C8337E">
    <w:pPr>
      <w:rPr>
        <w:sz w:val="2"/>
        <w:szCs w:val="2"/>
      </w:rPr>
    </w:pPr>
    <w:r>
      <w:rPr>
        <w:noProof/>
        <w:sz w:val="24"/>
        <w:szCs w:val="24"/>
        <w:lang w:eastAsia="ru-RU"/>
      </w:rPr>
      <mc:AlternateContent>
        <mc:Choice Requires="wps">
          <w:drawing>
            <wp:anchor distT="0" distB="0" distL="63500" distR="63500" simplePos="0" relativeHeight="251659264" behindDoc="1" locked="0" layoutInCell="1" allowOverlap="1" wp14:anchorId="32678399" wp14:editId="48304638">
              <wp:simplePos x="0" y="0"/>
              <wp:positionH relativeFrom="page">
                <wp:posOffset>3547110</wp:posOffset>
              </wp:positionH>
              <wp:positionV relativeFrom="page">
                <wp:posOffset>501015</wp:posOffset>
              </wp:positionV>
              <wp:extent cx="165735" cy="189865"/>
              <wp:effectExtent l="3810" t="0" r="0" b="4445"/>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32678399" id="_x0000_t202" coordsize="21600,21600" o:spt="202" path="m,l,21600r21600,l21600,xe">
              <v:stroke joinstyle="miter"/>
              <v:path gradientshapeok="t" o:connecttype="rect"/>
            </v:shapetype>
            <v:shape id="Поле 2" o:spid="_x0000_s1026" type="#_x0000_t202" style="position:absolute;margin-left:279.3pt;margin-top:39.45pt;width:13.05pt;height:14.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" filled="f" stroked="f">
              <v:textbox style="mso-fit-shape-to-text:t" inset="0,0,0,0">
                <w:txbxContent>
                  <w:p w:rsidR="00C8337E" w:rsidRDefault="00C8337E">
                    <w:pPr>
                      <w:spacing w:line="240" w:lineRule="auto"/>
                    </w:pPr>
                    <w:r>
                      <w:fldChar w:fldCharType="begin"/>
                    </w:r>
                    <w:r>
                      <w:instrText xml:space="preserve"> PAGE \* MERGEFORMAT </w:instrText>
                    </w:r>
                    <w:r>
                      <w:fldChar w:fldCharType="separate"/>
                    </w:r>
                    <w:r w:rsidR="000B0E58" w:rsidRPr="000B0E58">
                      <w:rPr>
                        <w:rStyle w:val="Headerorfooter"/>
                        <w:rFonts w:eastAsiaTheme="minorHAnsi"/>
                        <w:noProof/>
                      </w:rPr>
                      <w:t>46</w:t>
                    </w:r>
                    <w:r>
                      <w:rPr>
                        <w:rStyle w:val="Headerorfooter"/>
                        <w:rFonts w:eastAsiaTheme="minorHAnsi"/>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0182811"/>
      <w:docPartObj>
        <w:docPartGallery w:val="Page Numbers (Top of Page)"/>
        <w:docPartUnique/>
      </w:docPartObj>
    </w:sdtPr>
    <w:sdtEndPr/>
    <w:sdtContent>
      <w:p w:rsidR="005816A5" w:rsidRDefault="005816A5">
        <w:pPr>
          <w:pStyle w:val="a4"/>
          <w:jc w:val="center"/>
        </w:pPr>
      </w:p>
      <w:p w:rsidR="005816A5" w:rsidRDefault="005816A5">
        <w:pPr>
          <w:pStyle w:val="a4"/>
          <w:jc w:val="center"/>
        </w:pPr>
        <w:r>
          <w:fldChar w:fldCharType="begin"/>
        </w:r>
        <w:r>
          <w:instrText>PAGE   \* MERGEFORMAT</w:instrText>
        </w:r>
        <w:r>
          <w:fldChar w:fldCharType="separate"/>
        </w:r>
        <w:r w:rsidR="00307BA8">
          <w:rPr>
            <w:noProof/>
          </w:rPr>
          <w:t>10</w:t>
        </w:r>
        <w:r>
          <w:fldChar w:fldCharType="end"/>
        </w:r>
      </w:p>
    </w:sdtContent>
  </w:sdt>
  <w:p w:rsidR="00B564B8" w:rsidRDefault="00B564B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D0C92"/>
    <w:multiLevelType w:val="hybridMultilevel"/>
    <w:tmpl w:val="C916DC0E"/>
    <w:lvl w:ilvl="0" w:tplc="A3046C70">
      <w:numFmt w:val="bullet"/>
      <w:lvlText w:val="●"/>
      <w:lvlJc w:val="left"/>
      <w:pPr>
        <w:ind w:left="1551" w:hanging="171"/>
      </w:pPr>
      <w:rPr>
        <w:rFonts w:ascii="Times New Roman" w:eastAsia="Times New Roman" w:hAnsi="Times New Roman" w:cs="Times New Roman" w:hint="default"/>
        <w:w w:val="99"/>
        <w:sz w:val="20"/>
        <w:szCs w:val="20"/>
        <w:lang w:val="ru-RU" w:eastAsia="en-US" w:bidi="ar-SA"/>
      </w:rPr>
    </w:lvl>
    <w:lvl w:ilvl="1" w:tplc="71E2547E">
      <w:numFmt w:val="bullet"/>
      <w:lvlText w:val="•"/>
      <w:lvlJc w:val="left"/>
      <w:pPr>
        <w:ind w:left="2488" w:hanging="171"/>
      </w:pPr>
      <w:rPr>
        <w:rFonts w:hint="default"/>
        <w:lang w:val="ru-RU" w:eastAsia="en-US" w:bidi="ar-SA"/>
      </w:rPr>
    </w:lvl>
    <w:lvl w:ilvl="2" w:tplc="B7E0BB32">
      <w:numFmt w:val="bullet"/>
      <w:lvlText w:val="•"/>
      <w:lvlJc w:val="left"/>
      <w:pPr>
        <w:ind w:left="3417" w:hanging="171"/>
      </w:pPr>
      <w:rPr>
        <w:rFonts w:hint="default"/>
        <w:lang w:val="ru-RU" w:eastAsia="en-US" w:bidi="ar-SA"/>
      </w:rPr>
    </w:lvl>
    <w:lvl w:ilvl="3" w:tplc="07605FE8">
      <w:numFmt w:val="bullet"/>
      <w:lvlText w:val="•"/>
      <w:lvlJc w:val="left"/>
      <w:pPr>
        <w:ind w:left="4345" w:hanging="171"/>
      </w:pPr>
      <w:rPr>
        <w:rFonts w:hint="default"/>
        <w:lang w:val="ru-RU" w:eastAsia="en-US" w:bidi="ar-SA"/>
      </w:rPr>
    </w:lvl>
    <w:lvl w:ilvl="4" w:tplc="A2A4E9D6">
      <w:numFmt w:val="bullet"/>
      <w:lvlText w:val="•"/>
      <w:lvlJc w:val="left"/>
      <w:pPr>
        <w:ind w:left="5274" w:hanging="171"/>
      </w:pPr>
      <w:rPr>
        <w:rFonts w:hint="default"/>
        <w:lang w:val="ru-RU" w:eastAsia="en-US" w:bidi="ar-SA"/>
      </w:rPr>
    </w:lvl>
    <w:lvl w:ilvl="5" w:tplc="6A7E0150">
      <w:numFmt w:val="bullet"/>
      <w:lvlText w:val="•"/>
      <w:lvlJc w:val="left"/>
      <w:pPr>
        <w:ind w:left="6203" w:hanging="171"/>
      </w:pPr>
      <w:rPr>
        <w:rFonts w:hint="default"/>
        <w:lang w:val="ru-RU" w:eastAsia="en-US" w:bidi="ar-SA"/>
      </w:rPr>
    </w:lvl>
    <w:lvl w:ilvl="6" w:tplc="C8085834">
      <w:numFmt w:val="bullet"/>
      <w:lvlText w:val="•"/>
      <w:lvlJc w:val="left"/>
      <w:pPr>
        <w:ind w:left="7131" w:hanging="171"/>
      </w:pPr>
      <w:rPr>
        <w:rFonts w:hint="default"/>
        <w:lang w:val="ru-RU" w:eastAsia="en-US" w:bidi="ar-SA"/>
      </w:rPr>
    </w:lvl>
    <w:lvl w:ilvl="7" w:tplc="35E29200">
      <w:numFmt w:val="bullet"/>
      <w:lvlText w:val="•"/>
      <w:lvlJc w:val="left"/>
      <w:pPr>
        <w:ind w:left="8060" w:hanging="171"/>
      </w:pPr>
      <w:rPr>
        <w:rFonts w:hint="default"/>
        <w:lang w:val="ru-RU" w:eastAsia="en-US" w:bidi="ar-SA"/>
      </w:rPr>
    </w:lvl>
    <w:lvl w:ilvl="8" w:tplc="805CD3A8">
      <w:numFmt w:val="bullet"/>
      <w:lvlText w:val="•"/>
      <w:lvlJc w:val="left"/>
      <w:pPr>
        <w:ind w:left="8989" w:hanging="171"/>
      </w:pPr>
      <w:rPr>
        <w:rFonts w:hint="default"/>
        <w:lang w:val="ru-RU" w:eastAsia="en-US" w:bidi="ar-SA"/>
      </w:rPr>
    </w:lvl>
  </w:abstractNum>
  <w:abstractNum w:abstractNumId="1">
    <w:nsid w:val="0F1A00D5"/>
    <w:multiLevelType w:val="hybridMultilevel"/>
    <w:tmpl w:val="56E60A4A"/>
    <w:lvl w:ilvl="0" w:tplc="E1E6DFA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377774A"/>
    <w:multiLevelType w:val="hybridMultilevel"/>
    <w:tmpl w:val="269C7E26"/>
    <w:lvl w:ilvl="0" w:tplc="E1E6DFA8">
      <w:start w:val="1"/>
      <w:numFmt w:val="bullet"/>
      <w:lvlText w:val=""/>
      <w:lvlJc w:val="left"/>
      <w:pPr>
        <w:ind w:left="1068"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9FA50AC"/>
    <w:multiLevelType w:val="hybridMultilevel"/>
    <w:tmpl w:val="18C492A8"/>
    <w:lvl w:ilvl="0" w:tplc="E1E6DF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2938DE"/>
    <w:multiLevelType w:val="multilevel"/>
    <w:tmpl w:val="AD866D50"/>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694A98"/>
    <w:multiLevelType w:val="hybridMultilevel"/>
    <w:tmpl w:val="AD4CF028"/>
    <w:lvl w:ilvl="0" w:tplc="F618BB72">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020341C"/>
    <w:multiLevelType w:val="hybridMultilevel"/>
    <w:tmpl w:val="CDF6E4E0"/>
    <w:lvl w:ilvl="0" w:tplc="76E22402">
      <w:start w:val="1"/>
      <w:numFmt w:val="decimal"/>
      <w:lvlText w:val="%1."/>
      <w:lvlJc w:val="left"/>
      <w:pPr>
        <w:ind w:left="927" w:hanging="360"/>
      </w:pPr>
      <w:rPr>
        <w:b/>
        <w:i/>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25377A5E"/>
    <w:multiLevelType w:val="hybridMultilevel"/>
    <w:tmpl w:val="68480728"/>
    <w:lvl w:ilvl="0" w:tplc="E1E6DF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E1E6DFA8">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57F279B"/>
    <w:multiLevelType w:val="hybridMultilevel"/>
    <w:tmpl w:val="2EAABE94"/>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9F0C9C"/>
    <w:multiLevelType w:val="multilevel"/>
    <w:tmpl w:val="53B8508E"/>
    <w:lvl w:ilvl="0">
      <w:start w:val="4"/>
      <w:numFmt w:val="decimal"/>
      <w:lvlText w:val="%1."/>
      <w:lvlJc w:val="left"/>
      <w:pPr>
        <w:ind w:left="440" w:hanging="440"/>
      </w:pPr>
      <w:rPr>
        <w:rFonts w:hint="default"/>
        <w:strike/>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0">
    <w:nsid w:val="33452C98"/>
    <w:multiLevelType w:val="hybridMultilevel"/>
    <w:tmpl w:val="E2A094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57B7CAE"/>
    <w:multiLevelType w:val="hybridMultilevel"/>
    <w:tmpl w:val="BFACA080"/>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37D47CAE"/>
    <w:multiLevelType w:val="multilevel"/>
    <w:tmpl w:val="834C8A7A"/>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3C8F75C7"/>
    <w:multiLevelType w:val="hybridMultilevel"/>
    <w:tmpl w:val="545CB118"/>
    <w:lvl w:ilvl="0" w:tplc="E1E6DFA8">
      <w:start w:val="1"/>
      <w:numFmt w:val="bullet"/>
      <w:lvlText w:val=""/>
      <w:lvlJc w:val="left"/>
      <w:pPr>
        <w:ind w:left="1210" w:hanging="360"/>
      </w:pPr>
      <w:rPr>
        <w:rFonts w:ascii="Symbol" w:hAnsi="Symbol" w:hint="default"/>
      </w:rPr>
    </w:lvl>
    <w:lvl w:ilvl="1" w:tplc="04190003">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4">
    <w:nsid w:val="3ECD0B0E"/>
    <w:multiLevelType w:val="hybridMultilevel"/>
    <w:tmpl w:val="899E0456"/>
    <w:lvl w:ilvl="0" w:tplc="E1E6DFA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70832FBB"/>
    <w:multiLevelType w:val="multilevel"/>
    <w:tmpl w:val="BA5E54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AC4002"/>
    <w:multiLevelType w:val="hybridMultilevel"/>
    <w:tmpl w:val="4FCE078C"/>
    <w:lvl w:ilvl="0" w:tplc="D2DE4C74">
      <w:start w:val="1"/>
      <w:numFmt w:val="decimal"/>
      <w:lvlText w:val="%1."/>
      <w:lvlJc w:val="left"/>
      <w:pPr>
        <w:ind w:left="927" w:hanging="360"/>
      </w:pPr>
      <w:rPr>
        <w:rFonts w:hint="default"/>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17">
    <w:nsid w:val="7AEE614F"/>
    <w:multiLevelType w:val="multilevel"/>
    <w:tmpl w:val="BC9AE14E"/>
    <w:lvl w:ilvl="0">
      <w:start w:val="1"/>
      <w:numFmt w:val="bullet"/>
      <w:lvlText w:val="‒"/>
      <w:lvlJc w:val="left"/>
      <w:pPr>
        <w:ind w:left="1210" w:hanging="360"/>
      </w:pPr>
      <w:rPr>
        <w:rFonts w:ascii="Times New Roman" w:hAnsi="Times New Roman" w:cs="Times New Roman" w:hint="default"/>
        <w:lang w:val="x-none"/>
      </w:rPr>
    </w:lvl>
    <w:lvl w:ilvl="1">
      <w:start w:val="1"/>
      <w:numFmt w:val="decimal"/>
      <w:lvlText w:val="%2."/>
      <w:lvlJc w:val="left"/>
      <w:pPr>
        <w:ind w:left="1919" w:hanging="360"/>
      </w:pPr>
      <w:rPr>
        <w:rFonts w:hint="default"/>
        <w:lang w:val="ru-RU"/>
      </w:rPr>
    </w:lvl>
    <w:lvl w:ilvl="2">
      <w:start w:val="1"/>
      <w:numFmt w:val="decimal"/>
      <w:isLgl/>
      <w:lvlText w:val="%1.%2.%3."/>
      <w:lvlJc w:val="left"/>
      <w:pPr>
        <w:ind w:left="2366" w:hanging="720"/>
      </w:pPr>
      <w:rPr>
        <w:rFonts w:hint="default"/>
      </w:rPr>
    </w:lvl>
    <w:lvl w:ilvl="3">
      <w:start w:val="1"/>
      <w:numFmt w:val="decimal"/>
      <w:isLgl/>
      <w:lvlText w:val="%1.%2.%3.%4."/>
      <w:lvlJc w:val="left"/>
      <w:pPr>
        <w:ind w:left="3086" w:hanging="1080"/>
      </w:pPr>
      <w:rPr>
        <w:rFonts w:hint="default"/>
      </w:rPr>
    </w:lvl>
    <w:lvl w:ilvl="4">
      <w:start w:val="1"/>
      <w:numFmt w:val="decimal"/>
      <w:isLgl/>
      <w:lvlText w:val="%1.%2.%3.%4.%5."/>
      <w:lvlJc w:val="left"/>
      <w:pPr>
        <w:ind w:left="3446" w:hanging="1080"/>
      </w:pPr>
      <w:rPr>
        <w:rFonts w:hint="default"/>
      </w:rPr>
    </w:lvl>
    <w:lvl w:ilvl="5">
      <w:start w:val="1"/>
      <w:numFmt w:val="decimal"/>
      <w:isLgl/>
      <w:lvlText w:val="%1.%2.%3.%4.%5.%6."/>
      <w:lvlJc w:val="left"/>
      <w:pPr>
        <w:ind w:left="4166" w:hanging="1440"/>
      </w:pPr>
      <w:rPr>
        <w:rFonts w:hint="default"/>
      </w:rPr>
    </w:lvl>
    <w:lvl w:ilvl="6">
      <w:start w:val="1"/>
      <w:numFmt w:val="decimal"/>
      <w:isLgl/>
      <w:lvlText w:val="%1.%2.%3.%4.%5.%6.%7."/>
      <w:lvlJc w:val="left"/>
      <w:pPr>
        <w:ind w:left="4886" w:hanging="1800"/>
      </w:pPr>
      <w:rPr>
        <w:rFonts w:hint="default"/>
      </w:rPr>
    </w:lvl>
    <w:lvl w:ilvl="7">
      <w:start w:val="1"/>
      <w:numFmt w:val="decimal"/>
      <w:isLgl/>
      <w:lvlText w:val="%1.%2.%3.%4.%5.%6.%7.%8."/>
      <w:lvlJc w:val="left"/>
      <w:pPr>
        <w:ind w:left="5246" w:hanging="1800"/>
      </w:pPr>
      <w:rPr>
        <w:rFonts w:hint="default"/>
      </w:rPr>
    </w:lvl>
    <w:lvl w:ilvl="8">
      <w:start w:val="1"/>
      <w:numFmt w:val="decimal"/>
      <w:isLgl/>
      <w:lvlText w:val="%1.%2.%3.%4.%5.%6.%7.%8.%9."/>
      <w:lvlJc w:val="left"/>
      <w:pPr>
        <w:ind w:left="5966" w:hanging="2160"/>
      </w:pPr>
      <w:rPr>
        <w:rFonts w:hint="default"/>
      </w:rPr>
    </w:lvl>
  </w:abstractNum>
  <w:num w:numId="1">
    <w:abstractNumId w:val="4"/>
  </w:num>
  <w:num w:numId="2">
    <w:abstractNumId w:val="15"/>
  </w:num>
  <w:num w:numId="3">
    <w:abstractNumId w:val="17"/>
  </w:num>
  <w:num w:numId="4">
    <w:abstractNumId w:val="10"/>
  </w:num>
  <w:num w:numId="5">
    <w:abstractNumId w:val="8"/>
  </w:num>
  <w:num w:numId="6">
    <w:abstractNumId w:val="1"/>
  </w:num>
  <w:num w:numId="7">
    <w:abstractNumId w:val="14"/>
  </w:num>
  <w:num w:numId="8">
    <w:abstractNumId w:val="5"/>
  </w:num>
  <w:num w:numId="9">
    <w:abstractNumId w:val="7"/>
  </w:num>
  <w:num w:numId="10">
    <w:abstractNumId w:val="3"/>
  </w:num>
  <w:num w:numId="11">
    <w:abstractNumId w:val="11"/>
  </w:num>
  <w:num w:numId="12">
    <w:abstractNumId w:val="13"/>
  </w:num>
  <w:num w:numId="13">
    <w:abstractNumId w:val="16"/>
  </w:num>
  <w:num w:numId="14">
    <w:abstractNumId w:val="2"/>
  </w:num>
  <w:num w:numId="15">
    <w:abstractNumId w:val="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D9C"/>
    <w:rsid w:val="00021461"/>
    <w:rsid w:val="000252B8"/>
    <w:rsid w:val="00030A0B"/>
    <w:rsid w:val="00042272"/>
    <w:rsid w:val="00042322"/>
    <w:rsid w:val="00043D16"/>
    <w:rsid w:val="000616EB"/>
    <w:rsid w:val="000646BC"/>
    <w:rsid w:val="00093DDC"/>
    <w:rsid w:val="0009507C"/>
    <w:rsid w:val="00097017"/>
    <w:rsid w:val="000B0E58"/>
    <w:rsid w:val="000C0CF1"/>
    <w:rsid w:val="000F3243"/>
    <w:rsid w:val="001239E0"/>
    <w:rsid w:val="00141C22"/>
    <w:rsid w:val="00160310"/>
    <w:rsid w:val="00164B58"/>
    <w:rsid w:val="00167299"/>
    <w:rsid w:val="00187B60"/>
    <w:rsid w:val="00187C22"/>
    <w:rsid w:val="00193AF4"/>
    <w:rsid w:val="001A08A2"/>
    <w:rsid w:val="001A341F"/>
    <w:rsid w:val="001B3A18"/>
    <w:rsid w:val="001B4C9B"/>
    <w:rsid w:val="001C1FF8"/>
    <w:rsid w:val="001D3D47"/>
    <w:rsid w:val="001D45CC"/>
    <w:rsid w:val="001D4BAB"/>
    <w:rsid w:val="002166CA"/>
    <w:rsid w:val="0022319F"/>
    <w:rsid w:val="002507B1"/>
    <w:rsid w:val="002532CD"/>
    <w:rsid w:val="00256544"/>
    <w:rsid w:val="00256F39"/>
    <w:rsid w:val="002707AE"/>
    <w:rsid w:val="0027652F"/>
    <w:rsid w:val="002D05FA"/>
    <w:rsid w:val="002D123B"/>
    <w:rsid w:val="002D21E3"/>
    <w:rsid w:val="002E1E60"/>
    <w:rsid w:val="002F19FC"/>
    <w:rsid w:val="00300E70"/>
    <w:rsid w:val="003066D7"/>
    <w:rsid w:val="00307346"/>
    <w:rsid w:val="00307BA8"/>
    <w:rsid w:val="00330F99"/>
    <w:rsid w:val="003323A5"/>
    <w:rsid w:val="003344F3"/>
    <w:rsid w:val="0034127F"/>
    <w:rsid w:val="00341699"/>
    <w:rsid w:val="00347917"/>
    <w:rsid w:val="0036044C"/>
    <w:rsid w:val="00376439"/>
    <w:rsid w:val="00386BE2"/>
    <w:rsid w:val="003A533A"/>
    <w:rsid w:val="003D16CD"/>
    <w:rsid w:val="003E65D0"/>
    <w:rsid w:val="003F4359"/>
    <w:rsid w:val="003F4C40"/>
    <w:rsid w:val="003F5A09"/>
    <w:rsid w:val="00402423"/>
    <w:rsid w:val="0040749E"/>
    <w:rsid w:val="00414A0C"/>
    <w:rsid w:val="00421598"/>
    <w:rsid w:val="00421962"/>
    <w:rsid w:val="00425A0F"/>
    <w:rsid w:val="004467B8"/>
    <w:rsid w:val="00470749"/>
    <w:rsid w:val="004839DF"/>
    <w:rsid w:val="004B3160"/>
    <w:rsid w:val="004B643F"/>
    <w:rsid w:val="004C6DDA"/>
    <w:rsid w:val="004D2C42"/>
    <w:rsid w:val="004E122E"/>
    <w:rsid w:val="004E64FA"/>
    <w:rsid w:val="004E6A14"/>
    <w:rsid w:val="004F5051"/>
    <w:rsid w:val="004F6850"/>
    <w:rsid w:val="00502AE5"/>
    <w:rsid w:val="00535D2F"/>
    <w:rsid w:val="0055083E"/>
    <w:rsid w:val="00553D77"/>
    <w:rsid w:val="005816A5"/>
    <w:rsid w:val="00591352"/>
    <w:rsid w:val="0059572D"/>
    <w:rsid w:val="005A07D3"/>
    <w:rsid w:val="005B098C"/>
    <w:rsid w:val="005B1AFA"/>
    <w:rsid w:val="005C7C4C"/>
    <w:rsid w:val="005E36E6"/>
    <w:rsid w:val="005E41DD"/>
    <w:rsid w:val="005E46C6"/>
    <w:rsid w:val="005F072F"/>
    <w:rsid w:val="006067D3"/>
    <w:rsid w:val="006249D2"/>
    <w:rsid w:val="00626C8A"/>
    <w:rsid w:val="00684346"/>
    <w:rsid w:val="006875D1"/>
    <w:rsid w:val="00693CB9"/>
    <w:rsid w:val="00697242"/>
    <w:rsid w:val="006A1839"/>
    <w:rsid w:val="006A2E32"/>
    <w:rsid w:val="006A7250"/>
    <w:rsid w:val="006B33F6"/>
    <w:rsid w:val="006C354F"/>
    <w:rsid w:val="006D7F31"/>
    <w:rsid w:val="006E5D01"/>
    <w:rsid w:val="006F5181"/>
    <w:rsid w:val="006F6E50"/>
    <w:rsid w:val="007037E1"/>
    <w:rsid w:val="0070631E"/>
    <w:rsid w:val="00720FC1"/>
    <w:rsid w:val="00722F5A"/>
    <w:rsid w:val="007548E8"/>
    <w:rsid w:val="007568AC"/>
    <w:rsid w:val="00764897"/>
    <w:rsid w:val="007C2A35"/>
    <w:rsid w:val="0080015E"/>
    <w:rsid w:val="00803BD5"/>
    <w:rsid w:val="0080573B"/>
    <w:rsid w:val="00811D80"/>
    <w:rsid w:val="00816AAD"/>
    <w:rsid w:val="00823526"/>
    <w:rsid w:val="008436B8"/>
    <w:rsid w:val="008472CE"/>
    <w:rsid w:val="00860CAF"/>
    <w:rsid w:val="0087113D"/>
    <w:rsid w:val="008877CE"/>
    <w:rsid w:val="00897755"/>
    <w:rsid w:val="008A1F25"/>
    <w:rsid w:val="008B17E9"/>
    <w:rsid w:val="008B6213"/>
    <w:rsid w:val="008C0581"/>
    <w:rsid w:val="008C51F3"/>
    <w:rsid w:val="008E1CCE"/>
    <w:rsid w:val="009475EE"/>
    <w:rsid w:val="00975707"/>
    <w:rsid w:val="009D1603"/>
    <w:rsid w:val="009E1EEF"/>
    <w:rsid w:val="009F048C"/>
    <w:rsid w:val="00A22D60"/>
    <w:rsid w:val="00A27253"/>
    <w:rsid w:val="00A34C88"/>
    <w:rsid w:val="00A4276D"/>
    <w:rsid w:val="00A43120"/>
    <w:rsid w:val="00A543B2"/>
    <w:rsid w:val="00A66638"/>
    <w:rsid w:val="00A75BF6"/>
    <w:rsid w:val="00A853F9"/>
    <w:rsid w:val="00A876B8"/>
    <w:rsid w:val="00A93F93"/>
    <w:rsid w:val="00AA3709"/>
    <w:rsid w:val="00AB5010"/>
    <w:rsid w:val="00AC1EF9"/>
    <w:rsid w:val="00B00932"/>
    <w:rsid w:val="00B010E5"/>
    <w:rsid w:val="00B020AA"/>
    <w:rsid w:val="00B0536D"/>
    <w:rsid w:val="00B101D1"/>
    <w:rsid w:val="00B3536C"/>
    <w:rsid w:val="00B564B8"/>
    <w:rsid w:val="00B62D5B"/>
    <w:rsid w:val="00B70CC2"/>
    <w:rsid w:val="00B771AB"/>
    <w:rsid w:val="00B801C6"/>
    <w:rsid w:val="00B85F42"/>
    <w:rsid w:val="00B9357C"/>
    <w:rsid w:val="00B9655F"/>
    <w:rsid w:val="00BB2C93"/>
    <w:rsid w:val="00BB4407"/>
    <w:rsid w:val="00BC18FA"/>
    <w:rsid w:val="00BD0BF1"/>
    <w:rsid w:val="00BD7D3D"/>
    <w:rsid w:val="00BF4A09"/>
    <w:rsid w:val="00BF7534"/>
    <w:rsid w:val="00C00EAC"/>
    <w:rsid w:val="00C01B49"/>
    <w:rsid w:val="00C22A2B"/>
    <w:rsid w:val="00C27303"/>
    <w:rsid w:val="00C37564"/>
    <w:rsid w:val="00C80A79"/>
    <w:rsid w:val="00C8337E"/>
    <w:rsid w:val="00C9182F"/>
    <w:rsid w:val="00CB4093"/>
    <w:rsid w:val="00CD2C1C"/>
    <w:rsid w:val="00CE34B7"/>
    <w:rsid w:val="00CE4C6A"/>
    <w:rsid w:val="00CE568C"/>
    <w:rsid w:val="00CF0AE0"/>
    <w:rsid w:val="00D251EA"/>
    <w:rsid w:val="00D411E2"/>
    <w:rsid w:val="00D71500"/>
    <w:rsid w:val="00D74C15"/>
    <w:rsid w:val="00D771A6"/>
    <w:rsid w:val="00DD4EBA"/>
    <w:rsid w:val="00DE2399"/>
    <w:rsid w:val="00DE3119"/>
    <w:rsid w:val="00DF252B"/>
    <w:rsid w:val="00DF579B"/>
    <w:rsid w:val="00E03D9C"/>
    <w:rsid w:val="00E06A38"/>
    <w:rsid w:val="00E114D4"/>
    <w:rsid w:val="00E23BBD"/>
    <w:rsid w:val="00E256E6"/>
    <w:rsid w:val="00E32113"/>
    <w:rsid w:val="00E43555"/>
    <w:rsid w:val="00E528C0"/>
    <w:rsid w:val="00E6071C"/>
    <w:rsid w:val="00E742EA"/>
    <w:rsid w:val="00E8013C"/>
    <w:rsid w:val="00E91C29"/>
    <w:rsid w:val="00EA1F8E"/>
    <w:rsid w:val="00EA6024"/>
    <w:rsid w:val="00EB46AE"/>
    <w:rsid w:val="00EB5772"/>
    <w:rsid w:val="00ED5DB6"/>
    <w:rsid w:val="00ED75D7"/>
    <w:rsid w:val="00EE3D5C"/>
    <w:rsid w:val="00EE5B5B"/>
    <w:rsid w:val="00F16377"/>
    <w:rsid w:val="00F17ACF"/>
    <w:rsid w:val="00F20119"/>
    <w:rsid w:val="00F20571"/>
    <w:rsid w:val="00F258FA"/>
    <w:rsid w:val="00F27862"/>
    <w:rsid w:val="00F60DA3"/>
    <w:rsid w:val="00F7022A"/>
    <w:rsid w:val="00F76268"/>
    <w:rsid w:val="00F77957"/>
    <w:rsid w:val="00F832A1"/>
    <w:rsid w:val="00F92337"/>
    <w:rsid w:val="00FA3C68"/>
    <w:rsid w:val="00FA6BB8"/>
    <w:rsid w:val="00FA7A7E"/>
    <w:rsid w:val="00FB24CE"/>
    <w:rsid w:val="00FD014B"/>
    <w:rsid w:val="00FD014E"/>
    <w:rsid w:val="00FD1D4C"/>
    <w:rsid w:val="00FD631C"/>
    <w:rsid w:val="00FE26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val="x-none"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val="x-none"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lang w:val="x-none" w:eastAsia="x-none"/>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352"/>
  </w:style>
  <w:style w:type="paragraph" w:styleId="1">
    <w:name w:val="heading 1"/>
    <w:basedOn w:val="a"/>
    <w:link w:val="10"/>
    <w:uiPriority w:val="9"/>
    <w:qFormat/>
    <w:rsid w:val="001B3A18"/>
    <w:pPr>
      <w:widowControl w:val="0"/>
      <w:autoSpaceDE w:val="0"/>
      <w:autoSpaceDN w:val="0"/>
      <w:spacing w:after="0" w:line="240" w:lineRule="auto"/>
      <w:ind w:left="1499"/>
      <w:outlineLvl w:val="0"/>
    </w:pPr>
    <w:rPr>
      <w:rFonts w:ascii="Times New Roman" w:eastAsia="Times New Roman" w:hAnsi="Times New Roman" w:cs="Times New Roman"/>
      <w:b/>
      <w:bCs/>
      <w:sz w:val="28"/>
      <w:szCs w:val="28"/>
    </w:rPr>
  </w:style>
  <w:style w:type="paragraph" w:styleId="2">
    <w:name w:val="heading 2"/>
    <w:basedOn w:val="a"/>
    <w:link w:val="20"/>
    <w:uiPriority w:val="1"/>
    <w:semiHidden/>
    <w:unhideWhenUsed/>
    <w:qFormat/>
    <w:rsid w:val="001B3A18"/>
    <w:pPr>
      <w:widowControl w:val="0"/>
      <w:autoSpaceDE w:val="0"/>
      <w:autoSpaceDN w:val="0"/>
      <w:spacing w:after="0" w:line="240" w:lineRule="auto"/>
      <w:ind w:left="1388"/>
      <w:outlineLvl w:val="1"/>
    </w:pPr>
    <w:rPr>
      <w:rFonts w:ascii="Cambria" w:eastAsia="Cambria" w:hAnsi="Cambria" w:cs="Cambria"/>
      <w:b/>
      <w:bCs/>
      <w:sz w:val="28"/>
      <w:szCs w:val="28"/>
    </w:rPr>
  </w:style>
  <w:style w:type="paragraph" w:styleId="3">
    <w:name w:val="heading 3"/>
    <w:basedOn w:val="a"/>
    <w:link w:val="30"/>
    <w:uiPriority w:val="9"/>
    <w:semiHidden/>
    <w:unhideWhenUsed/>
    <w:qFormat/>
    <w:rsid w:val="001B3A18"/>
    <w:pPr>
      <w:widowControl w:val="0"/>
      <w:autoSpaceDE w:val="0"/>
      <w:autoSpaceDN w:val="0"/>
      <w:spacing w:after="0" w:line="240" w:lineRule="auto"/>
      <w:ind w:left="2128"/>
      <w:jc w:val="both"/>
      <w:outlineLvl w:val="2"/>
    </w:pPr>
    <w:rPr>
      <w:rFonts w:ascii="Times New Roman" w:eastAsia="Times New Roman" w:hAnsi="Times New Roman" w:cs="Times New Roman"/>
      <w:b/>
      <w:bCs/>
      <w:sz w:val="24"/>
      <w:szCs w:val="24"/>
    </w:rPr>
  </w:style>
  <w:style w:type="paragraph" w:styleId="4">
    <w:name w:val="heading 4"/>
    <w:basedOn w:val="a"/>
    <w:link w:val="40"/>
    <w:uiPriority w:val="1"/>
    <w:semiHidden/>
    <w:unhideWhenUsed/>
    <w:qFormat/>
    <w:rsid w:val="001B3A18"/>
    <w:pPr>
      <w:widowControl w:val="0"/>
      <w:autoSpaceDE w:val="0"/>
      <w:autoSpaceDN w:val="0"/>
      <w:spacing w:after="0" w:line="240" w:lineRule="auto"/>
      <w:ind w:right="1271"/>
      <w:jc w:val="right"/>
      <w:outlineLvl w:val="3"/>
    </w:pPr>
    <w:rPr>
      <w:rFonts w:ascii="Arial" w:eastAsia="Arial" w:hAnsi="Arial" w:cs="Arial"/>
      <w:b/>
      <w:bCs/>
      <w:i/>
      <w:iCs/>
      <w:sz w:val="24"/>
      <w:szCs w:val="24"/>
    </w:rPr>
  </w:style>
  <w:style w:type="paragraph" w:styleId="5">
    <w:name w:val="heading 5"/>
    <w:basedOn w:val="a"/>
    <w:next w:val="a"/>
    <w:link w:val="50"/>
    <w:uiPriority w:val="9"/>
    <w:semiHidden/>
    <w:unhideWhenUsed/>
    <w:qFormat/>
    <w:rsid w:val="001B3A18"/>
    <w:pPr>
      <w:keepNext/>
      <w:keepLines/>
      <w:widowControl w:val="0"/>
      <w:autoSpaceDE w:val="0"/>
      <w:autoSpaceDN w:val="0"/>
      <w:spacing w:before="40" w:after="0" w:line="240" w:lineRule="auto"/>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169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341699"/>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Обычный2"/>
    <w:rsid w:val="00341699"/>
    <w:pPr>
      <w:spacing w:after="0" w:line="240" w:lineRule="auto"/>
    </w:pPr>
    <w:rPr>
      <w:rFonts w:ascii="Times New Roman" w:eastAsia="Times New Roman" w:hAnsi="Times New Roman" w:cs="Times New Roman"/>
      <w:sz w:val="20"/>
      <w:szCs w:val="20"/>
      <w:lang w:eastAsia="ru-RU"/>
    </w:rPr>
  </w:style>
  <w:style w:type="paragraph" w:customStyle="1" w:styleId="12">
    <w:name w:val="Оглавление 12"/>
    <w:basedOn w:val="21"/>
    <w:next w:val="21"/>
    <w:autoRedefine/>
    <w:rsid w:val="003344F3"/>
    <w:pPr>
      <w:framePr w:hSpace="180" w:wrap="around" w:vAnchor="text" w:hAnchor="margin" w:y="421"/>
      <w:shd w:val="clear" w:color="auto" w:fill="FFFFFF" w:themeFill="background1"/>
      <w:ind w:firstLine="709"/>
      <w:suppressOverlap/>
      <w:jc w:val="center"/>
    </w:pPr>
    <w:rPr>
      <w:sz w:val="24"/>
      <w:szCs w:val="24"/>
    </w:rPr>
  </w:style>
  <w:style w:type="table" w:styleId="a3">
    <w:name w:val="Table Grid"/>
    <w:basedOn w:val="a1"/>
    <w:uiPriority w:val="39"/>
    <w:rsid w:val="003416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2">
    <w:name w:val="Footnote (2)_"/>
    <w:basedOn w:val="a0"/>
    <w:link w:val="Footnote20"/>
    <w:rsid w:val="00341699"/>
    <w:rPr>
      <w:rFonts w:ascii="Times New Roman" w:eastAsia="Times New Roman" w:hAnsi="Times New Roman" w:cs="Times New Roman"/>
      <w:sz w:val="19"/>
      <w:szCs w:val="19"/>
      <w:shd w:val="clear" w:color="auto" w:fill="FFFFFF"/>
    </w:rPr>
  </w:style>
  <w:style w:type="paragraph" w:customStyle="1" w:styleId="Footnote20">
    <w:name w:val="Footnote (2)"/>
    <w:basedOn w:val="a"/>
    <w:link w:val="Footnote2"/>
    <w:rsid w:val="00341699"/>
    <w:pPr>
      <w:widowControl w:val="0"/>
      <w:shd w:val="clear" w:color="auto" w:fill="FFFFFF"/>
      <w:spacing w:after="0" w:line="238" w:lineRule="exact"/>
    </w:pPr>
    <w:rPr>
      <w:rFonts w:ascii="Times New Roman" w:eastAsia="Times New Roman" w:hAnsi="Times New Roman" w:cs="Times New Roman"/>
      <w:sz w:val="19"/>
      <w:szCs w:val="19"/>
    </w:rPr>
  </w:style>
  <w:style w:type="character" w:customStyle="1" w:styleId="Footnote">
    <w:name w:val="Footnote_"/>
    <w:basedOn w:val="a0"/>
    <w:link w:val="Footnote0"/>
    <w:rsid w:val="00341699"/>
    <w:rPr>
      <w:rFonts w:ascii="Times New Roman" w:eastAsia="Times New Roman" w:hAnsi="Times New Roman" w:cs="Times New Roman"/>
      <w:sz w:val="21"/>
      <w:szCs w:val="21"/>
      <w:shd w:val="clear" w:color="auto" w:fill="FFFFFF"/>
    </w:rPr>
  </w:style>
  <w:style w:type="paragraph" w:customStyle="1" w:styleId="Footnote0">
    <w:name w:val="Footnote"/>
    <w:basedOn w:val="a"/>
    <w:link w:val="Footnote"/>
    <w:rsid w:val="00341699"/>
    <w:pPr>
      <w:widowControl w:val="0"/>
      <w:shd w:val="clear" w:color="auto" w:fill="FFFFFF"/>
      <w:spacing w:after="0" w:line="263" w:lineRule="exact"/>
      <w:jc w:val="both"/>
    </w:pPr>
    <w:rPr>
      <w:rFonts w:ascii="Times New Roman" w:eastAsia="Times New Roman" w:hAnsi="Times New Roman" w:cs="Times New Roman"/>
      <w:sz w:val="21"/>
      <w:szCs w:val="21"/>
    </w:rPr>
  </w:style>
  <w:style w:type="character" w:customStyle="1" w:styleId="Headerorfooter">
    <w:name w:val="Header or footer"/>
    <w:basedOn w:val="a0"/>
    <w:rsid w:val="0034169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4">
    <w:name w:val="header"/>
    <w:basedOn w:val="a"/>
    <w:link w:val="a5"/>
    <w:uiPriority w:val="99"/>
    <w:unhideWhenUsed/>
    <w:rsid w:val="00330F9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0F99"/>
  </w:style>
  <w:style w:type="paragraph" w:styleId="a6">
    <w:name w:val="footer"/>
    <w:basedOn w:val="a"/>
    <w:link w:val="a7"/>
    <w:uiPriority w:val="99"/>
    <w:unhideWhenUsed/>
    <w:rsid w:val="00330F9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0F99"/>
  </w:style>
  <w:style w:type="paragraph" w:styleId="a8">
    <w:name w:val="List Paragraph"/>
    <w:aliases w:val="Нумерованый список"/>
    <w:basedOn w:val="a"/>
    <w:link w:val="a9"/>
    <w:uiPriority w:val="34"/>
    <w:qFormat/>
    <w:rsid w:val="00330F99"/>
    <w:pPr>
      <w:ind w:left="720"/>
      <w:contextualSpacing/>
    </w:pPr>
  </w:style>
  <w:style w:type="character" w:styleId="aa">
    <w:name w:val="Hyperlink"/>
    <w:basedOn w:val="a0"/>
    <w:uiPriority w:val="99"/>
    <w:unhideWhenUsed/>
    <w:rsid w:val="00A543B2"/>
    <w:rPr>
      <w:color w:val="0000FF"/>
      <w:u w:val="single"/>
    </w:rPr>
  </w:style>
  <w:style w:type="paragraph" w:styleId="ab">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c"/>
    <w:uiPriority w:val="99"/>
    <w:unhideWhenUsed/>
    <w:qFormat/>
    <w:rsid w:val="00A4276D"/>
    <w:pPr>
      <w:spacing w:after="0" w:line="240" w:lineRule="auto"/>
    </w:pPr>
    <w:rPr>
      <w:sz w:val="20"/>
      <w:szCs w:val="20"/>
    </w:rPr>
  </w:style>
  <w:style w:type="character" w:customStyle="1" w:styleId="ac">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b"/>
    <w:uiPriority w:val="99"/>
    <w:rsid w:val="00A4276D"/>
    <w:rPr>
      <w:sz w:val="20"/>
      <w:szCs w:val="20"/>
    </w:rPr>
  </w:style>
  <w:style w:type="character" w:styleId="ad">
    <w:name w:val="footnote reference"/>
    <w:basedOn w:val="a0"/>
    <w:uiPriority w:val="99"/>
    <w:unhideWhenUsed/>
    <w:rsid w:val="00A4276D"/>
    <w:rPr>
      <w:vertAlign w:val="superscript"/>
    </w:rPr>
  </w:style>
  <w:style w:type="paragraph" w:styleId="ae">
    <w:name w:val="Balloon Text"/>
    <w:basedOn w:val="a"/>
    <w:link w:val="af"/>
    <w:uiPriority w:val="99"/>
    <w:semiHidden/>
    <w:unhideWhenUsed/>
    <w:rsid w:val="009E1EEF"/>
    <w:pPr>
      <w:spacing w:after="0" w:line="240" w:lineRule="auto"/>
    </w:pPr>
    <w:rPr>
      <w:rFonts w:ascii="Arial" w:hAnsi="Arial" w:cs="Arial"/>
      <w:sz w:val="16"/>
      <w:szCs w:val="16"/>
    </w:rPr>
  </w:style>
  <w:style w:type="character" w:customStyle="1" w:styleId="af">
    <w:name w:val="Текст выноски Знак"/>
    <w:basedOn w:val="a0"/>
    <w:link w:val="ae"/>
    <w:uiPriority w:val="99"/>
    <w:semiHidden/>
    <w:rsid w:val="009E1EEF"/>
    <w:rPr>
      <w:rFonts w:ascii="Arial" w:hAnsi="Arial" w:cs="Arial"/>
      <w:sz w:val="16"/>
      <w:szCs w:val="16"/>
    </w:rPr>
  </w:style>
  <w:style w:type="table" w:customStyle="1" w:styleId="TableNormal">
    <w:name w:val="Table Normal"/>
    <w:uiPriority w:val="2"/>
    <w:semiHidden/>
    <w:qFormat/>
    <w:rsid w:val="00347917"/>
    <w:pPr>
      <w:widowControl w:val="0"/>
      <w:autoSpaceDE w:val="0"/>
      <w:autoSpaceDN w:val="0"/>
      <w:spacing w:after="0" w:line="240" w:lineRule="auto"/>
    </w:pPr>
    <w:rPr>
      <w:lang w:val="en-US"/>
    </w:rPr>
    <w:tblPr>
      <w:tblCellMar>
        <w:top w:w="0" w:type="dxa"/>
        <w:left w:w="0" w:type="dxa"/>
        <w:bottom w:w="0" w:type="dxa"/>
        <w:right w:w="0" w:type="dxa"/>
      </w:tblCellMar>
    </w:tblPr>
  </w:style>
  <w:style w:type="character" w:customStyle="1" w:styleId="10">
    <w:name w:val="Заголовок 1 Знак"/>
    <w:basedOn w:val="a0"/>
    <w:link w:val="1"/>
    <w:uiPriority w:val="9"/>
    <w:rsid w:val="001B3A18"/>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semiHidden/>
    <w:rsid w:val="001B3A18"/>
    <w:rPr>
      <w:rFonts w:ascii="Cambria" w:eastAsia="Cambria" w:hAnsi="Cambria" w:cs="Cambria"/>
      <w:b/>
      <w:bCs/>
      <w:sz w:val="28"/>
      <w:szCs w:val="28"/>
    </w:rPr>
  </w:style>
  <w:style w:type="character" w:customStyle="1" w:styleId="30">
    <w:name w:val="Заголовок 3 Знак"/>
    <w:basedOn w:val="a0"/>
    <w:link w:val="3"/>
    <w:uiPriority w:val="9"/>
    <w:semiHidden/>
    <w:rsid w:val="001B3A18"/>
    <w:rPr>
      <w:rFonts w:ascii="Times New Roman" w:eastAsia="Times New Roman" w:hAnsi="Times New Roman" w:cs="Times New Roman"/>
      <w:b/>
      <w:bCs/>
      <w:sz w:val="24"/>
      <w:szCs w:val="24"/>
    </w:rPr>
  </w:style>
  <w:style w:type="character" w:customStyle="1" w:styleId="40">
    <w:name w:val="Заголовок 4 Знак"/>
    <w:basedOn w:val="a0"/>
    <w:link w:val="4"/>
    <w:uiPriority w:val="1"/>
    <w:semiHidden/>
    <w:rsid w:val="001B3A18"/>
    <w:rPr>
      <w:rFonts w:ascii="Arial" w:eastAsia="Arial" w:hAnsi="Arial" w:cs="Arial"/>
      <w:b/>
      <w:bCs/>
      <w:i/>
      <w:iCs/>
      <w:sz w:val="24"/>
      <w:szCs w:val="24"/>
    </w:rPr>
  </w:style>
  <w:style w:type="character" w:customStyle="1" w:styleId="50">
    <w:name w:val="Заголовок 5 Знак"/>
    <w:basedOn w:val="a0"/>
    <w:link w:val="5"/>
    <w:uiPriority w:val="9"/>
    <w:semiHidden/>
    <w:rsid w:val="001B3A18"/>
    <w:rPr>
      <w:rFonts w:asciiTheme="majorHAnsi" w:eastAsiaTheme="majorEastAsia" w:hAnsiTheme="majorHAnsi" w:cstheme="majorBidi"/>
      <w:color w:val="365F91" w:themeColor="accent1" w:themeShade="BF"/>
    </w:rPr>
  </w:style>
  <w:style w:type="paragraph" w:styleId="11">
    <w:name w:val="toc 1"/>
    <w:basedOn w:val="a"/>
    <w:autoRedefine/>
    <w:uiPriority w:val="1"/>
    <w:semiHidden/>
    <w:unhideWhenUsed/>
    <w:qFormat/>
    <w:rsid w:val="001B3A18"/>
    <w:pPr>
      <w:widowControl w:val="0"/>
      <w:autoSpaceDE w:val="0"/>
      <w:autoSpaceDN w:val="0"/>
      <w:spacing w:before="121" w:after="0" w:line="240" w:lineRule="auto"/>
      <w:ind w:left="1418"/>
    </w:pPr>
    <w:rPr>
      <w:rFonts w:ascii="Calibri" w:eastAsia="Calibri" w:hAnsi="Calibri" w:cs="Calibri"/>
    </w:rPr>
  </w:style>
  <w:style w:type="paragraph" w:styleId="22">
    <w:name w:val="toc 2"/>
    <w:basedOn w:val="a"/>
    <w:autoRedefine/>
    <w:uiPriority w:val="1"/>
    <w:semiHidden/>
    <w:unhideWhenUsed/>
    <w:qFormat/>
    <w:rsid w:val="001B3A18"/>
    <w:pPr>
      <w:widowControl w:val="0"/>
      <w:autoSpaceDE w:val="0"/>
      <w:autoSpaceDN w:val="0"/>
      <w:spacing w:before="141" w:after="0" w:line="240" w:lineRule="auto"/>
      <w:ind w:left="1638"/>
    </w:pPr>
    <w:rPr>
      <w:rFonts w:ascii="Calibri" w:eastAsia="Calibri" w:hAnsi="Calibri" w:cs="Calibri"/>
    </w:rPr>
  </w:style>
  <w:style w:type="paragraph" w:styleId="af0">
    <w:name w:val="Title"/>
    <w:basedOn w:val="a"/>
    <w:link w:val="af1"/>
    <w:uiPriority w:val="10"/>
    <w:qFormat/>
    <w:rsid w:val="001B3A18"/>
    <w:pPr>
      <w:widowControl w:val="0"/>
      <w:autoSpaceDE w:val="0"/>
      <w:autoSpaceDN w:val="0"/>
      <w:spacing w:before="6" w:after="0" w:line="240" w:lineRule="auto"/>
      <w:ind w:left="1275" w:right="711" w:hanging="1"/>
      <w:jc w:val="center"/>
    </w:pPr>
    <w:rPr>
      <w:rFonts w:ascii="Times New Roman" w:eastAsia="Times New Roman" w:hAnsi="Times New Roman" w:cs="Times New Roman"/>
      <w:b/>
      <w:bCs/>
      <w:sz w:val="32"/>
      <w:szCs w:val="32"/>
    </w:rPr>
  </w:style>
  <w:style w:type="character" w:customStyle="1" w:styleId="af1">
    <w:name w:val="Название Знак"/>
    <w:basedOn w:val="a0"/>
    <w:link w:val="af0"/>
    <w:uiPriority w:val="10"/>
    <w:rsid w:val="001B3A18"/>
    <w:rPr>
      <w:rFonts w:ascii="Times New Roman" w:eastAsia="Times New Roman" w:hAnsi="Times New Roman" w:cs="Times New Roman"/>
      <w:b/>
      <w:bCs/>
      <w:sz w:val="32"/>
      <w:szCs w:val="32"/>
    </w:rPr>
  </w:style>
  <w:style w:type="paragraph" w:styleId="af2">
    <w:name w:val="Body Text"/>
    <w:basedOn w:val="a"/>
    <w:link w:val="af3"/>
    <w:uiPriority w:val="1"/>
    <w:semiHidden/>
    <w:unhideWhenUsed/>
    <w:qFormat/>
    <w:rsid w:val="001B3A18"/>
    <w:pPr>
      <w:widowControl w:val="0"/>
      <w:autoSpaceDE w:val="0"/>
      <w:autoSpaceDN w:val="0"/>
      <w:spacing w:after="0" w:line="240" w:lineRule="auto"/>
      <w:ind w:left="672" w:firstLine="708"/>
      <w:jc w:val="both"/>
    </w:pPr>
    <w:rPr>
      <w:rFonts w:ascii="Times New Roman" w:eastAsia="Times New Roman" w:hAnsi="Times New Roman" w:cs="Times New Roman"/>
      <w:sz w:val="28"/>
      <w:szCs w:val="28"/>
    </w:rPr>
  </w:style>
  <w:style w:type="character" w:customStyle="1" w:styleId="af3">
    <w:name w:val="Основной текст Знак"/>
    <w:basedOn w:val="a0"/>
    <w:link w:val="af2"/>
    <w:uiPriority w:val="1"/>
    <w:semiHidden/>
    <w:rsid w:val="001B3A18"/>
    <w:rPr>
      <w:rFonts w:ascii="Times New Roman" w:eastAsia="Times New Roman" w:hAnsi="Times New Roman" w:cs="Times New Roman"/>
      <w:sz w:val="28"/>
      <w:szCs w:val="28"/>
    </w:rPr>
  </w:style>
  <w:style w:type="paragraph" w:customStyle="1" w:styleId="TableParagraph">
    <w:name w:val="Table Paragraph"/>
    <w:basedOn w:val="a"/>
    <w:uiPriority w:val="1"/>
    <w:qFormat/>
    <w:rsid w:val="001B3A18"/>
    <w:pPr>
      <w:widowControl w:val="0"/>
      <w:autoSpaceDE w:val="0"/>
      <w:autoSpaceDN w:val="0"/>
      <w:spacing w:after="0" w:line="240" w:lineRule="auto"/>
      <w:ind w:left="107"/>
    </w:pPr>
    <w:rPr>
      <w:rFonts w:ascii="Times New Roman" w:eastAsia="Times New Roman" w:hAnsi="Times New Roman" w:cs="Times New Roman"/>
    </w:rPr>
  </w:style>
  <w:style w:type="numbering" w:customStyle="1" w:styleId="13">
    <w:name w:val="Нет списка1"/>
    <w:next w:val="a2"/>
    <w:uiPriority w:val="99"/>
    <w:semiHidden/>
    <w:unhideWhenUsed/>
    <w:rsid w:val="001B3A18"/>
  </w:style>
  <w:style w:type="paragraph" w:customStyle="1" w:styleId="Default">
    <w:name w:val="Default"/>
    <w:rsid w:val="001B3A1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9">
    <w:name w:val="Абзац списка Знак"/>
    <w:aliases w:val="Нумерованый список Знак"/>
    <w:link w:val="a8"/>
    <w:uiPriority w:val="34"/>
    <w:locked/>
    <w:rsid w:val="001B3A18"/>
  </w:style>
  <w:style w:type="paragraph" w:customStyle="1" w:styleId="23">
    <w:name w:val="Стиль2"/>
    <w:basedOn w:val="a"/>
    <w:qFormat/>
    <w:rsid w:val="001B3A18"/>
    <w:pPr>
      <w:spacing w:after="160" w:line="360" w:lineRule="auto"/>
      <w:ind w:firstLine="360"/>
      <w:jc w:val="both"/>
    </w:pPr>
    <w:rPr>
      <w:rFonts w:ascii="Times New Roman" w:eastAsia="Calibri" w:hAnsi="Times New Roman" w:cs="Times New Roman"/>
      <w:sz w:val="28"/>
    </w:rPr>
  </w:style>
  <w:style w:type="paragraph" w:customStyle="1" w:styleId="14">
    <w:name w:val="Обычный1"/>
    <w:rsid w:val="001B3A18"/>
    <w:pPr>
      <w:widowControl w:val="0"/>
      <w:snapToGrid w:val="0"/>
      <w:spacing w:after="0" w:line="254" w:lineRule="auto"/>
      <w:ind w:firstLine="400"/>
    </w:pPr>
    <w:rPr>
      <w:rFonts w:ascii="Times New Roman" w:eastAsia="Times New Roman" w:hAnsi="Times New Roman" w:cs="Times New Roman"/>
      <w:sz w:val="18"/>
      <w:szCs w:val="20"/>
      <w:lang w:eastAsia="ru-RU"/>
    </w:rPr>
  </w:style>
  <w:style w:type="paragraph" w:customStyle="1" w:styleId="15">
    <w:name w:val="Абзац списка1"/>
    <w:basedOn w:val="a"/>
    <w:rsid w:val="001B3A18"/>
    <w:pPr>
      <w:suppressAutoHyphens/>
      <w:ind w:left="720"/>
    </w:pPr>
    <w:rPr>
      <w:rFonts w:ascii="Calibri" w:eastAsia="Calibri" w:hAnsi="Calibri" w:cs="Calibri"/>
      <w:lang w:eastAsia="zh-CN"/>
    </w:rPr>
  </w:style>
  <w:style w:type="table" w:customStyle="1" w:styleId="16">
    <w:name w:val="Сетка таблицы1"/>
    <w:basedOn w:val="a1"/>
    <w:next w:val="a3"/>
    <w:uiPriority w:val="59"/>
    <w:rsid w:val="001B3A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основной"/>
    <w:basedOn w:val="a"/>
    <w:uiPriority w:val="99"/>
    <w:rsid w:val="001B3A18"/>
    <w:pPr>
      <w:widowControl w:val="0"/>
      <w:shd w:val="clear" w:color="auto" w:fill="FFFFFF"/>
      <w:spacing w:before="1380" w:after="120" w:line="418" w:lineRule="exact"/>
      <w:ind w:hanging="1380"/>
    </w:pPr>
    <w:rPr>
      <w:rFonts w:ascii="Times New Roman" w:eastAsia="Times New Roman" w:hAnsi="Times New Roman" w:cs="Times New Roman"/>
      <w:sz w:val="23"/>
      <w:szCs w:val="20"/>
      <w:lang w:eastAsia="ru-RU"/>
    </w:rPr>
  </w:style>
  <w:style w:type="character" w:styleId="af5">
    <w:name w:val="Strong"/>
    <w:uiPriority w:val="22"/>
    <w:qFormat/>
    <w:rsid w:val="001B3A18"/>
    <w:rPr>
      <w:b/>
      <w:bCs/>
    </w:rPr>
  </w:style>
  <w:style w:type="character" w:customStyle="1" w:styleId="blk">
    <w:name w:val="blk"/>
    <w:basedOn w:val="a0"/>
    <w:rsid w:val="001B3A18"/>
  </w:style>
  <w:style w:type="paragraph" w:styleId="af6">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7"/>
    <w:uiPriority w:val="99"/>
    <w:unhideWhenUsed/>
    <w:rsid w:val="001B3A18"/>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7">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6"/>
    <w:uiPriority w:val="99"/>
    <w:rsid w:val="001B3A18"/>
    <w:rPr>
      <w:rFonts w:ascii="Times New Roman" w:eastAsia="Times New Roman" w:hAnsi="Times New Roman" w:cs="Times New Roman"/>
      <w:sz w:val="24"/>
      <w:szCs w:val="24"/>
      <w:lang w:val="x-none" w:eastAsia="ru-RU"/>
    </w:rPr>
  </w:style>
  <w:style w:type="character" w:customStyle="1" w:styleId="c1">
    <w:name w:val="c1"/>
    <w:basedOn w:val="a0"/>
    <w:rsid w:val="001B3A18"/>
  </w:style>
  <w:style w:type="paragraph" w:styleId="af8">
    <w:name w:val="annotation text"/>
    <w:basedOn w:val="a"/>
    <w:link w:val="af9"/>
    <w:uiPriority w:val="99"/>
    <w:semiHidden/>
    <w:rsid w:val="001B3A18"/>
    <w:pPr>
      <w:spacing w:after="0" w:line="240" w:lineRule="auto"/>
    </w:pPr>
    <w:rPr>
      <w:rFonts w:ascii="Times New Roman" w:eastAsia="Times New Roman" w:hAnsi="Times New Roman" w:cs="Times New Roman"/>
      <w:sz w:val="20"/>
      <w:szCs w:val="20"/>
      <w:lang w:val="x-none" w:eastAsia="ru-RU"/>
    </w:rPr>
  </w:style>
  <w:style w:type="character" w:customStyle="1" w:styleId="af9">
    <w:name w:val="Текст примечания Знак"/>
    <w:basedOn w:val="a0"/>
    <w:link w:val="af8"/>
    <w:uiPriority w:val="99"/>
    <w:semiHidden/>
    <w:rsid w:val="001B3A18"/>
    <w:rPr>
      <w:rFonts w:ascii="Times New Roman" w:eastAsia="Times New Roman" w:hAnsi="Times New Roman" w:cs="Times New Roman"/>
      <w:sz w:val="20"/>
      <w:szCs w:val="20"/>
      <w:lang w:val="x-none" w:eastAsia="ru-RU"/>
    </w:rPr>
  </w:style>
  <w:style w:type="character" w:customStyle="1" w:styleId="w">
    <w:name w:val="w"/>
    <w:basedOn w:val="a0"/>
    <w:rsid w:val="001B3A18"/>
  </w:style>
  <w:style w:type="paragraph" w:customStyle="1" w:styleId="17">
    <w:name w:val="1"/>
    <w:basedOn w:val="a"/>
    <w:next w:val="af0"/>
    <w:qFormat/>
    <w:rsid w:val="001B3A18"/>
    <w:pPr>
      <w:tabs>
        <w:tab w:val="left" w:pos="360"/>
        <w:tab w:val="left" w:pos="3066"/>
      </w:tabs>
      <w:spacing w:after="0" w:line="240" w:lineRule="auto"/>
      <w:ind w:firstLine="708"/>
      <w:jc w:val="center"/>
    </w:pPr>
    <w:rPr>
      <w:rFonts w:ascii="Times New Roman" w:eastAsia="Times New Roman" w:hAnsi="Times New Roman" w:cs="Times New Roman"/>
      <w:b/>
      <w:sz w:val="28"/>
      <w:szCs w:val="28"/>
      <w:lang w:val="x-none" w:eastAsia="ru-RU"/>
    </w:rPr>
  </w:style>
  <w:style w:type="paragraph" w:customStyle="1" w:styleId="Style4">
    <w:name w:val="Style4"/>
    <w:basedOn w:val="a"/>
    <w:uiPriority w:val="99"/>
    <w:rsid w:val="001B3A18"/>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paragraph" w:styleId="afa">
    <w:name w:val="Subtitle"/>
    <w:basedOn w:val="afb"/>
    <w:next w:val="a"/>
    <w:link w:val="afc"/>
    <w:uiPriority w:val="11"/>
    <w:qFormat/>
    <w:rsid w:val="001B3A18"/>
    <w:pPr>
      <w:ind w:firstLine="567"/>
      <w:jc w:val="center"/>
    </w:pPr>
    <w:rPr>
      <w:rFonts w:ascii="Times New Roman" w:hAnsi="Times New Roman"/>
      <w:b/>
      <w:sz w:val="28"/>
      <w:szCs w:val="20"/>
      <w:lang w:val="x-none" w:eastAsia="x-none"/>
    </w:rPr>
  </w:style>
  <w:style w:type="character" w:customStyle="1" w:styleId="afc">
    <w:name w:val="Подзаголовок Знак"/>
    <w:basedOn w:val="a0"/>
    <w:link w:val="afa"/>
    <w:uiPriority w:val="11"/>
    <w:rsid w:val="001B3A18"/>
    <w:rPr>
      <w:rFonts w:ascii="Times New Roman" w:eastAsia="Calibri" w:hAnsi="Times New Roman" w:cs="Times New Roman"/>
      <w:b/>
      <w:sz w:val="28"/>
      <w:szCs w:val="20"/>
      <w:lang w:val="x-none" w:eastAsia="x-none"/>
    </w:rPr>
  </w:style>
  <w:style w:type="paragraph" w:styleId="afb">
    <w:name w:val="No Spacing"/>
    <w:uiPriority w:val="1"/>
    <w:qFormat/>
    <w:rsid w:val="001B3A18"/>
    <w:pPr>
      <w:spacing w:after="0" w:line="240" w:lineRule="auto"/>
    </w:pPr>
    <w:rPr>
      <w:rFonts w:ascii="Calibri" w:eastAsia="Calibri" w:hAnsi="Calibri" w:cs="Times New Roman"/>
    </w:rPr>
  </w:style>
  <w:style w:type="character" w:styleId="afd">
    <w:name w:val="annotation reference"/>
    <w:uiPriority w:val="99"/>
    <w:semiHidden/>
    <w:unhideWhenUsed/>
    <w:rsid w:val="001B3A18"/>
    <w:rPr>
      <w:sz w:val="16"/>
      <w:szCs w:val="16"/>
    </w:rPr>
  </w:style>
  <w:style w:type="character" w:customStyle="1" w:styleId="s1">
    <w:name w:val="s1"/>
    <w:basedOn w:val="a0"/>
    <w:rsid w:val="001B3A18"/>
  </w:style>
  <w:style w:type="character" w:styleId="afe">
    <w:name w:val="FollowedHyperlink"/>
    <w:uiPriority w:val="99"/>
    <w:semiHidden/>
    <w:unhideWhenUsed/>
    <w:rsid w:val="001B3A18"/>
    <w:rPr>
      <w:color w:val="800080"/>
      <w:u w:val="single"/>
    </w:rPr>
  </w:style>
  <w:style w:type="character" w:customStyle="1" w:styleId="markedcontent">
    <w:name w:val="markedcontent"/>
    <w:basedOn w:val="a0"/>
    <w:rsid w:val="001B3A18"/>
  </w:style>
  <w:style w:type="paragraph" w:customStyle="1" w:styleId="formattext">
    <w:name w:val="formattext"/>
    <w:basedOn w:val="a"/>
    <w:rsid w:val="001B3A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1B3A18"/>
  </w:style>
  <w:style w:type="character" w:customStyle="1" w:styleId="nobr">
    <w:name w:val="nobr"/>
    <w:basedOn w:val="a0"/>
    <w:rsid w:val="001B3A18"/>
  </w:style>
  <w:style w:type="character" w:customStyle="1" w:styleId="18">
    <w:name w:val="Неразрешенное упоминание1"/>
    <w:uiPriority w:val="99"/>
    <w:semiHidden/>
    <w:unhideWhenUsed/>
    <w:rsid w:val="001B3A18"/>
    <w:rPr>
      <w:color w:val="605E5C"/>
      <w:shd w:val="clear" w:color="auto" w:fill="E1DFDD"/>
    </w:rPr>
  </w:style>
  <w:style w:type="character" w:customStyle="1" w:styleId="19">
    <w:name w:val="Название Знак1"/>
    <w:uiPriority w:val="10"/>
    <w:rsid w:val="001B3A18"/>
    <w:rPr>
      <w:rFonts w:ascii="Calibri Light" w:eastAsia="Times New Roman" w:hAnsi="Calibri Light" w:cs="Times New Roman"/>
      <w:spacing w:val="-10"/>
      <w:kern w:val="28"/>
      <w:sz w:val="56"/>
      <w:szCs w:val="56"/>
    </w:rPr>
  </w:style>
  <w:style w:type="character" w:styleId="aff">
    <w:name w:val="page number"/>
    <w:basedOn w:val="a0"/>
    <w:uiPriority w:val="99"/>
    <w:semiHidden/>
    <w:unhideWhenUsed/>
    <w:rsid w:val="001B3A18"/>
  </w:style>
  <w:style w:type="paragraph" w:styleId="aff0">
    <w:name w:val="annotation subject"/>
    <w:basedOn w:val="af8"/>
    <w:next w:val="af8"/>
    <w:link w:val="aff1"/>
    <w:uiPriority w:val="99"/>
    <w:semiHidden/>
    <w:unhideWhenUsed/>
    <w:rsid w:val="001B3A18"/>
    <w:pPr>
      <w:spacing w:after="160" w:line="259" w:lineRule="auto"/>
    </w:pPr>
    <w:rPr>
      <w:b/>
      <w:bCs/>
      <w:lang w:eastAsia="en-US"/>
    </w:rPr>
  </w:style>
  <w:style w:type="character" w:customStyle="1" w:styleId="aff1">
    <w:name w:val="Тема примечания Знак"/>
    <w:basedOn w:val="af9"/>
    <w:link w:val="aff0"/>
    <w:uiPriority w:val="99"/>
    <w:semiHidden/>
    <w:rsid w:val="001B3A18"/>
    <w:rPr>
      <w:rFonts w:ascii="Times New Roman" w:eastAsia="Times New Roman" w:hAnsi="Times New Roman" w:cs="Times New Roman"/>
      <w:b/>
      <w:bCs/>
      <w:sz w:val="20"/>
      <w:szCs w:val="20"/>
      <w:lang w:val="x-none" w:eastAsia="ru-RU"/>
    </w:rPr>
  </w:style>
  <w:style w:type="paragraph" w:styleId="aff2">
    <w:name w:val="Revision"/>
    <w:hidden/>
    <w:uiPriority w:val="99"/>
    <w:semiHidden/>
    <w:rsid w:val="001B3A18"/>
    <w:pPr>
      <w:spacing w:after="0" w:line="240" w:lineRule="auto"/>
    </w:pPr>
    <w:rPr>
      <w:rFonts w:ascii="Calibri" w:eastAsia="Calibri" w:hAnsi="Calibri" w:cs="Times New Roman"/>
    </w:rPr>
  </w:style>
  <w:style w:type="numbering" w:customStyle="1" w:styleId="110">
    <w:name w:val="Нет списка11"/>
    <w:next w:val="a2"/>
    <w:uiPriority w:val="99"/>
    <w:semiHidden/>
    <w:unhideWhenUsed/>
    <w:rsid w:val="001B3A18"/>
  </w:style>
  <w:style w:type="character" w:customStyle="1" w:styleId="cut2visible">
    <w:name w:val="cut2__visible"/>
    <w:basedOn w:val="a0"/>
    <w:rsid w:val="001B3A18"/>
  </w:style>
  <w:style w:type="character" w:customStyle="1" w:styleId="cut2invisible">
    <w:name w:val="cut2__invisible"/>
    <w:basedOn w:val="a0"/>
    <w:rsid w:val="001B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028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9927D9-D699-4662-93B2-5AFD84079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3606</Words>
  <Characters>20558</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Бикмурзина Екатерина Геннадьевна</dc:creator>
  <cp:lastModifiedBy>школа</cp:lastModifiedBy>
  <cp:revision>4</cp:revision>
  <cp:lastPrinted>2022-11-10T08:51:00Z</cp:lastPrinted>
  <dcterms:created xsi:type="dcterms:W3CDTF">2022-11-09T06:57:00Z</dcterms:created>
  <dcterms:modified xsi:type="dcterms:W3CDTF">2022-11-10T08:52:00Z</dcterms:modified>
</cp:coreProperties>
</file>