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ПАМЯТКА ДЛЯ РОДИТЕЛЕЙ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center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Уважаемые родители!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Здоровье ребенка — самое большое счастье для родителей. Но, к сожалению, все больше и больше подростков начинают употреблять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табак, алкоголь и наркотики 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(далее ПАВ - психоактивные вещества).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 статистике основной возраст первого знакомства с наркотическими средствами приходится на 11—14 лет (41%) и 15—17 лет (51%): в основном это курение марихуаны и гашиша, употребление ингалянтов, потребление алкоголя вместе с медикаментами.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Причины: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любопытство (благодаря известному высказыванию не очень умных людей: «Все надо попробовать!»);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желание быть похожим на «крутого парня», на старшего авторитетного товарища, часто личный пример родителей и т. д.;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безделье, отсутствие каких-либо занятий либо обязанностей, в результате — эксперименты от скуки.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ЗАДУМАЙТЕСЬ: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 страх жизни преобла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дает у них над страхом смерти.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ограничиваемый в своей активности ребенок не приобретает собственного жизненного опыта; не убеждается лично в том, какие действия разумны, а какие — нет; что можно делать, а чего следует избегать.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ультат.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НЕСКОЛЬКО ПРАВИЛ, ПОЗВОЛЯЮЩИХ ПРЕДОТВРАТИТЬ ПОТРЕБЛЕНИЕ ПАВ ВАШИМ РЕБЕНКОМ: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Общайтесь друг с другом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Но кто они и что посоветуют Вашему ребенку? 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Помните об этом, старайтесь быть инициатором откровенного, открытого общения со своим ребенком.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Выслушивайте друг друга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Умение слушать — основа эффективного общения, но делать это не так легко, как может показаться со стороны. Умение слушать означает: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• быть внимательным к ребенку;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• выслушивать его точку зрения;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• уделять внимание взглядам и чувствам ребенка;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 надо настаивать, чтобы ребенок выслушивал и принимал ваши представления о чем-либо. Важно знать, чем именно занят ваш ребенок. Иногда внешнее отсутствие каких-либо не желательных действий скрывает за собой вредное занятие. Например, подросток ведет себя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тихо, не грубит, не пропускает уроков. Ну, а чем он занимается? Ведь употребляющие наркотические вещества и являются "тихими" в отличие от тех, кто употребляет алкоголь. Следите за тем, каким тоном вы отвечаете на вопросы ребенка. Ваш тон "говорит" не мен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ее ясно, чем ваши слова. Он не должен быть насмешливым или снисходительным.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6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Ставьте себя на его место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енок чувствовал, что вам всегда интересно, что с ним происходит. Если Вам удастся стать своему ребенку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другом, 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вы будете самым счастливым родителем!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7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Проводите время вместе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наркотиков. Поддерживая его увлечения, вы делаете очень важный шаг в 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предупреждении от их употребления.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8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Дружите с его друзьями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Очень часто ребенок впервые пробует ПАВ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зависит поведение детей, их отношение к старшим, к своим обязанностям, к школе и так далее. Кроме того: в этом возрасте весьма велика тяга к разного рода экспериментам. Дети пробуют курить, пить. У многих в будущем это может стать привычкой.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Поэтому важно в этот период — постараться принять участие в организации досуга друзей своего ребенка, то есть их тоже привлечь к занятиям спортом либо творчеством, даже путем внесения денежной платы за таких ребят, если они из неблагополучных семей. Таким 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образом, вы окажете помощь не только другим детям, но в первую очередь — своему ребенку.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9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Помните, что ваш ребенок уникален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тоне, 42 раза — в увещевательно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м, 50 — в обвинительном?...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Цифры не преувеличены: таковы они в среднем у родителей, дети которых имеют наибольшие шансы стать невротиками и психопатами. Ребенку нужен отдых от приказаний, распоряжений, уговоров, похвал, порицаний. Нужен отдых,  и от каких бы то ни было воздействий 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 обращений!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Нужно время от времени распоряжаться собой полностью — т. е. нужна своя доля свободы. Без неё — задохнется дух.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0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Подавайте пример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Алкоголь, табак и медицинские препараты используются многими людьми. Конечно, употребление любого из вышеуказанных веществ законно, но здесь </w:t>
      </w: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очень важен родительский пример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психоактивных веществ открывает дверь детям и для "зап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рещенных". Несовершенные, мы не можем вырастить совершенных детей. Ну не можем, не можем, не бывает этого — и с вами не будет, если вы стремитесь к идеалу в ребенке, а не в себе!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 СОВЕТЫ: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 не уедешь, родителей не сменишь... Хрупкая неустойчивая психика ребен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ка не выдерживает: он срывается в депрессию, уличную тусовку, алкоголь, наркотики. Поэтому, даже ребенок далек от идеала и совсем не похож на Вас, БУДЬТЕ МУДРЫ: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когда скандал уже разгорелся, сумейте остановиться, заставьте себя замолчать — даже если Вы тысячу раз правы;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 — всё станет реально опасным, угрожающим его жи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зни;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 кричите, не распускайтесь. Ведь ребенок действительно может подумать, ЧТО ВЫ ЕГО НЕНАВИДИТЕ. Он будет в отчаянии, а Вы, оглохнув от собственного крика,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его крика о помощи не услышите.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похвалите своего ребенка с утра, и как можно раньше, и как можно доходчивее, теплее! — не бойтесь и не скупитесь, даже если собственное настроение никуда... (кстати, это и средство его улучшить!) Ваше доброе слово, объятие, поцелуй, ласковый взгляд — подпи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тка душевная на весь долгий и трудный день, не забудьте!... И на ночь — не отпускайте во тьму без живого знака живой любви...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Симптомы употребления подростками наркотических веществ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 некоторые признаки могут появляться совершенно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 другой причине.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 И все же стоит насторожиться, если проявляются: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Физиологические признаки: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бледность или покраснение кожи;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расширенные или суженные зрачки, покрасневшие или мутные глаза;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несвязная, замедленная или ускоренная речь;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потеря аппетита, похудение или чрезмерное употребление пищи;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хронический кашель;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плохая координация движений (пошатывание или спотыкание);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резкие скачки артериального давления;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расстройство желудочно-кишечного тракта. </w:t>
      </w: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Поведенческие признаки: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беспричинное возбуждение, вялость;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нарастающее безразличие ко всему, ухудшение памяти и внимания;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уходы из дома, прогулы в школе по непонятным причинам;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трудности в сосредоточении на чем-то конкретном;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бессонница или сонливость;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болезненная реакция на критику, частая и резкая смена настроения;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избегание общения с людьми, с которыми раньше были близки;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снижение успеваемости в школе;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постоянные просьбы дать денег;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пропажа из дома ценностей;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частые телефонные звонки, использование жаргона, секретные разговоры;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самоизоляция, уход от участия в делах, которые раньше были интересны;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частое вранье, изворотливость, лживость;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уход от ответов на прямые вопросы, склонность сочинять небылицы;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неопрятность внешнего вида.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Очевидные признаки: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следы от уколов (особенно на венах), порезы, синяки;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бумажки и денежные купюры, свернутые в трубочки;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закопченные ложки, фольга;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капсулы, пузырьки, жестяные банки;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пачки лекарств снотворного или успокоительного действия;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папиросы в пачках из-под сигарет.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Что делать, если это произошло — ваш ребенок употребляет наркотики?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Соберите максимум информации. Вот три направления, по которым вам нужно выяснить всё как можно точнее, полнее: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всё о приеме наркотиков вашим ребёнком: что принимал, сколько, как часто, с какими последствиями, степень тяги, осознание или неосознание опасности;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всё о том обществе или компании, где ребенок оказался втянутым в наркотики;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5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всё о том, где можно получить совет, консультацию, помощь, поддержку.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Ни в каком случае не ругайте, не угрожайте, не бейте.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Беда, которая стала горем для вас и всей семьи, поправима. Но исправить ситуацию можно, только если вы отнесетесь к ней спокойно и обдуманно, так же, как вы раньше относились к другим неприятностям.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Меньше говорите —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3333"/>
          <w:sz w:val="26"/>
        </w:rPr>
        <w:t xml:space="preserve">Не допускайте самолечения. Категорически сопротивляйтесь, если подросток захочет заниматься самолечением, используя для этого медикаменты, рекомендованные кем-то из его окружения.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Если вы предполагаете, что ребенок систематически употребляет алкоголь, наркотики, нужно, не теряя времени, обратиться к психиатру-наркологу.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 корни болезни могут находиться намного глубже. Если состояние здоровья или поведен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ие ребенка доказывают, что он принимает наркотики регулярно, значит, пришло время решительных действий.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Не пытайтесь бороться в одиночку, не делайте из этой болезни семейной тайны, обратитесь за помощью к специалистам, обязанным помочь Вам.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Спасем наших детей!!!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 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  <w:rPr>
        <w:rFonts w:ascii="Arial" w:hAnsi="Arial" w:cs="Arial" w:eastAsia="Arial"/>
        <w:color w:val="333333"/>
        <w:sz w:val="26"/>
      </w:r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709" w:hanging="360"/>
      </w:pPr>
      <w:rPr>
        <w:rFonts w:ascii="Symbol" w:hAnsi="Symbol" w:cs="Symbol" w:eastAsia="Symbol"/>
      </w:rPr>
    </w:lvl>
    <w:lvl w:ilvl="1">
      <w:start w:val="1"/>
      <w:numFmt w:val="bullet"/>
      <w:suff w:val="tab"/>
      <w:lvlText w:val="·"/>
      <w:lvlJc w:val="left"/>
      <w:pPr>
        <w:ind w:left="1429" w:hanging="360"/>
      </w:pPr>
      <w:rPr>
        <w:rFonts w:ascii="Symbol" w:hAnsi="Symbol" w:cs="Symbol" w:eastAsia="Symbol"/>
      </w:rPr>
    </w:lvl>
    <w:lvl w:ilvl="2">
      <w:start w:val="1"/>
      <w:numFmt w:val="bullet"/>
      <w:suff w:val="tab"/>
      <w:lvlText w:val="·"/>
      <w:lvlJc w:val="left"/>
      <w:pPr>
        <w:ind w:left="2149" w:hanging="360"/>
      </w:pPr>
      <w:rPr>
        <w:rFonts w:ascii="Symbol" w:hAnsi="Symbol" w:cs="Symbol" w:eastAsia="Symbol"/>
      </w:rPr>
    </w:lvl>
    <w:lvl w:ilvl="3">
      <w:start w:val="1"/>
      <w:numFmt w:val="bullet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suff w:val="tab"/>
      <w:lvlText w:val="·"/>
      <w:lvlJc w:val="left"/>
      <w:pPr>
        <w:ind w:left="3589" w:hanging="360"/>
      </w:pPr>
      <w:rPr>
        <w:rFonts w:ascii="Symbol" w:hAnsi="Symbol" w:cs="Symbol" w:eastAsia="Symbol"/>
      </w:rPr>
    </w:lvl>
    <w:lvl w:ilvl="5">
      <w:start w:val="1"/>
      <w:numFmt w:val="bullet"/>
      <w:suff w:val="tab"/>
      <w:lvlText w:val="·"/>
      <w:lvlJc w:val="left"/>
      <w:pPr>
        <w:ind w:left="4309" w:hanging="360"/>
      </w:pPr>
      <w:rPr>
        <w:rFonts w:ascii="Symbol" w:hAnsi="Symbol" w:cs="Symbol" w:eastAsia="Symbol"/>
      </w:rPr>
    </w:lvl>
    <w:lvl w:ilvl="6">
      <w:start w:val="1"/>
      <w:numFmt w:val="bullet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suff w:val="tab"/>
      <w:lvlText w:val="·"/>
      <w:lvlJc w:val="left"/>
      <w:pPr>
        <w:ind w:left="5749" w:hanging="360"/>
      </w:pPr>
      <w:rPr>
        <w:rFonts w:ascii="Symbol" w:hAnsi="Symbol" w:cs="Symbol" w:eastAsia="Symbol"/>
      </w:rPr>
    </w:lvl>
    <w:lvl w:ilvl="8">
      <w:start w:val="1"/>
      <w:numFmt w:val="bullet"/>
      <w:suff w:val="tab"/>
      <w:lvlText w:val="·"/>
      <w:lvlJc w:val="left"/>
      <w:pPr>
        <w:ind w:left="6469" w:hanging="360"/>
      </w:pPr>
      <w:rPr>
        <w:rFonts w:ascii="Symbol" w:hAnsi="Symbol" w:cs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2022-01-29T06:21:10Z</dcterms:modified>
</cp:coreProperties>
</file>