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05"/>
        <w:gridCol w:w="50"/>
      </w:tblGrid>
      <w:tr w:rsidR="006C56F6" w:rsidRPr="006C56F6">
        <w:trPr>
          <w:gridAfter w:val="1"/>
          <w:tblCellSpacing w:w="0" w:type="dxa"/>
        </w:trPr>
        <w:tc>
          <w:tcPr>
            <w:tcW w:w="12525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C56F6" w:rsidRPr="006C56F6" w:rsidRDefault="006C56F6" w:rsidP="006C56F6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56F6" w:rsidRPr="006C56F6">
        <w:trPr>
          <w:trHeight w:val="150"/>
          <w:tblCellSpacing w:w="0" w:type="dxa"/>
        </w:trPr>
        <w:tc>
          <w:tcPr>
            <w:tcW w:w="0" w:type="auto"/>
            <w:hideMark/>
          </w:tcPr>
          <w:p w:rsidR="006C56F6" w:rsidRPr="006C56F6" w:rsidRDefault="006C56F6" w:rsidP="006C56F6">
            <w:pPr>
              <w:pBdr>
                <w:top w:val="single" w:sz="6" w:space="2" w:color="FFFFFF"/>
                <w:left w:val="single" w:sz="6" w:space="8" w:color="FFFFFF"/>
                <w:bottom w:val="single" w:sz="6" w:space="2" w:color="FFFFFF"/>
                <w:right w:val="single" w:sz="6" w:space="8" w:color="FFFFFF"/>
              </w:pBdr>
              <w:shd w:val="clear" w:color="auto" w:fill="B16EC2"/>
              <w:spacing w:before="30" w:after="30" w:line="150" w:lineRule="atLeast"/>
              <w:ind w:left="0"/>
              <w:jc w:val="center"/>
              <w:outlineLvl w:val="1"/>
              <w:rPr>
                <w:rFonts w:ascii="Comic Sans MS" w:eastAsia="Times New Roman" w:hAnsi="Comic Sans MS" w:cs="Times New Roman"/>
                <w:color w:val="FFFFFF"/>
                <w:kern w:val="36"/>
                <w:sz w:val="24"/>
                <w:szCs w:val="24"/>
                <w:lang w:eastAsia="ru-RU"/>
              </w:rPr>
            </w:pPr>
            <w:r w:rsidRPr="006C56F6">
              <w:rPr>
                <w:rFonts w:ascii="Comic Sans MS" w:eastAsia="Times New Roman" w:hAnsi="Comic Sans MS" w:cs="Times New Roman"/>
                <w:b/>
                <w:bCs/>
                <w:color w:val="FFFFFF"/>
                <w:kern w:val="36"/>
                <w:sz w:val="36"/>
                <w:lang w:eastAsia="ru-RU"/>
              </w:rPr>
              <w:t>Страничка хореографа</w:t>
            </w:r>
          </w:p>
        </w:tc>
        <w:tc>
          <w:tcPr>
            <w:tcW w:w="0" w:type="auto"/>
            <w:vAlign w:val="center"/>
            <w:hideMark/>
          </w:tcPr>
          <w:p w:rsidR="006C56F6" w:rsidRPr="006C56F6" w:rsidRDefault="006C56F6" w:rsidP="006C56F6">
            <w:pPr>
              <w:spacing w:after="0" w:line="150" w:lineRule="atLeast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C56F6" w:rsidRPr="006C56F6">
        <w:trPr>
          <w:trHeight w:val="75"/>
          <w:tblCellSpacing w:w="0" w:type="dxa"/>
        </w:trPr>
        <w:tc>
          <w:tcPr>
            <w:tcW w:w="0" w:type="auto"/>
            <w:vAlign w:val="center"/>
            <w:hideMark/>
          </w:tcPr>
          <w:p w:rsidR="006C56F6" w:rsidRPr="006C56F6" w:rsidRDefault="006C56F6" w:rsidP="006C56F6">
            <w:pPr>
              <w:spacing w:after="0" w:line="75" w:lineRule="atLeast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7625" cy="47625"/>
                  <wp:effectExtent l="0" t="0" r="0" b="0"/>
                  <wp:docPr id="1" name="Рисунок 1" descr="http://sad10.trg.ru/scin/s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ad10.trg.ru/scin/s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C56F6" w:rsidRPr="006C56F6" w:rsidRDefault="006C56F6" w:rsidP="006C56F6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56F6" w:rsidRPr="006C56F6">
        <w:trPr>
          <w:trHeight w:val="31680"/>
          <w:tblCellSpacing w:w="0" w:type="dxa"/>
        </w:trPr>
        <w:tc>
          <w:tcPr>
            <w:tcW w:w="0" w:type="auto"/>
            <w:tcBorders>
              <w:top w:val="single" w:sz="6" w:space="0" w:color="B16EC2"/>
              <w:left w:val="single" w:sz="6" w:space="0" w:color="B16EC2"/>
              <w:bottom w:val="single" w:sz="6" w:space="0" w:color="B16EC2"/>
              <w:right w:val="single" w:sz="6" w:space="0" w:color="B16EC2"/>
            </w:tcBorders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575"/>
            </w:tblGrid>
            <w:tr w:rsidR="006C56F6" w:rsidRPr="006C56F6">
              <w:trPr>
                <w:trHeight w:val="150"/>
                <w:tblCellSpacing w:w="0" w:type="dxa"/>
              </w:trPr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75" w:type="dxa"/>
                  </w:tcMar>
                  <w:hideMark/>
                </w:tcPr>
                <w:tbl>
                  <w:tblPr>
                    <w:tblW w:w="0" w:type="auto"/>
                    <w:jc w:val="righ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"/>
                    <w:gridCol w:w="6"/>
                    <w:gridCol w:w="6"/>
                  </w:tblGrid>
                  <w:tr w:rsidR="006C56F6" w:rsidRPr="006C56F6">
                    <w:trPr>
                      <w:tblCellSpacing w:w="0" w:type="dxa"/>
                      <w:jc w:val="right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C56F6" w:rsidRPr="006C56F6" w:rsidRDefault="006C56F6" w:rsidP="006C56F6">
                        <w:pPr>
                          <w:spacing w:after="0" w:line="240" w:lineRule="auto"/>
                          <w:ind w:left="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C56F6" w:rsidRPr="006C56F6" w:rsidRDefault="006C56F6" w:rsidP="006C56F6">
                        <w:pPr>
                          <w:spacing w:after="0" w:line="240" w:lineRule="auto"/>
                          <w:ind w:left="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C56F6" w:rsidRPr="006C56F6" w:rsidRDefault="006C56F6" w:rsidP="006C56F6">
                        <w:pPr>
                          <w:spacing w:after="0" w:line="240" w:lineRule="auto"/>
                          <w:ind w:left="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C56F6" w:rsidRPr="006C56F6" w:rsidRDefault="006C56F6" w:rsidP="006C56F6">
                  <w:pPr>
                    <w:spacing w:after="0" w:line="150" w:lineRule="atLeast"/>
                    <w:ind w:left="0"/>
                    <w:jc w:val="right"/>
                    <w:rPr>
                      <w:rFonts w:ascii="Comic Sans MS" w:eastAsia="Times New Roman" w:hAnsi="Comic Sans MS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C56F6" w:rsidRPr="006C56F6">
              <w:trPr>
                <w:tblCellSpacing w:w="0" w:type="dxa"/>
              </w:trPr>
              <w:tc>
                <w:tcPr>
                  <w:tcW w:w="12525" w:type="dxa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C56F6" w:rsidRPr="006C56F6" w:rsidRDefault="006C56F6" w:rsidP="006C56F6">
                  <w:p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5" w:history="1">
                    <w:r w:rsidRPr="006C56F6">
                      <w:rPr>
                        <w:rFonts w:ascii="Times New Roman" w:eastAsia="Times New Roman" w:hAnsi="Times New Roman" w:cs="Times New Roman"/>
                        <w:b/>
                        <w:bCs/>
                        <w:color w:val="B16EC2"/>
                        <w:sz w:val="20"/>
                        <w:u w:val="single"/>
                        <w:lang w:eastAsia="ru-RU"/>
                      </w:rPr>
                      <w:t>Педагогическая копилка</w:t>
                    </w:r>
                    <w:r w:rsidRPr="006C56F6">
                      <w:rPr>
                        <w:rFonts w:ascii="Times New Roman" w:eastAsia="Times New Roman" w:hAnsi="Times New Roman" w:cs="Times New Roman"/>
                        <w:b/>
                        <w:bCs/>
                        <w:color w:val="B16EC2"/>
                        <w:sz w:val="20"/>
                        <w:lang w:eastAsia="ru-RU"/>
                      </w:rPr>
                      <w:t> </w:t>
                    </w:r>
                  </w:hyperlink>
                  <w:r w:rsidRPr="006C56F6">
                    <w:rPr>
                      <w:rFonts w:ascii="Times New Roman" w:eastAsia="Times New Roman" w:hAnsi="Times New Roman" w:cs="Times New Roman"/>
                      <w:color w:val="800080"/>
                      <w:sz w:val="20"/>
                      <w:szCs w:val="20"/>
                      <w:lang w:eastAsia="ru-RU"/>
                    </w:rPr>
                    <w:t>- Страничка хореографа</w:t>
                  </w:r>
                </w:p>
                <w:p w:rsidR="006C56F6" w:rsidRPr="006C56F6" w:rsidRDefault="006C56F6" w:rsidP="006C56F6">
                  <w:pPr>
                    <w:shd w:val="clear" w:color="auto" w:fill="B16EC2"/>
                    <w:spacing w:before="100" w:beforeAutospacing="1" w:after="100" w:afterAutospacing="1" w:line="240" w:lineRule="auto"/>
                    <w:ind w:left="0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FFFFFF"/>
                      <w:kern w:val="36"/>
                      <w:sz w:val="30"/>
                      <w:szCs w:val="30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color w:val="FFFFFF"/>
                      <w:kern w:val="36"/>
                      <w:sz w:val="30"/>
                      <w:szCs w:val="30"/>
                      <w:lang w:eastAsia="ru-RU"/>
                    </w:rPr>
                    <w:t> И ТАНЦЫ ЛЕЧАТ...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FFFFFF"/>
                      <w:sz w:val="30"/>
                      <w:szCs w:val="30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952500" cy="1190625"/>
                        <wp:effectExtent l="0" t="0" r="0" b="0"/>
                        <wp:wrapSquare wrapText="bothSides"/>
                        <wp:docPr id="2" name="Рисунок 2" descr="http://sad10.trg.ru/images/ballerin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sad10.trg.ru/images/ballerine.gif"/>
                                <pic:cNvPicPr>
                                  <a:picLocks noChangeAspect="1" noChangeArrowheads="1" noCrop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1190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6C56F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r w:rsidRPr="006C56F6">
                    <w:rPr>
                      <w:rFonts w:ascii="Times New Roman" w:eastAsia="Times New Roman" w:hAnsi="Times New Roman" w:cs="Times New Roman"/>
                      <w:b/>
                      <w:bCs/>
                      <w:color w:val="800080"/>
                      <w:sz w:val="27"/>
                      <w:lang w:eastAsia="ru-RU"/>
                    </w:rPr>
                    <w:t>Движение по кругу современному человеку </w:t>
                  </w:r>
                  <w:r w:rsidRPr="006C56F6">
                    <w:rPr>
                      <w:rFonts w:ascii="Times New Roman" w:eastAsia="Times New Roman" w:hAnsi="Times New Roman" w:cs="Times New Roman"/>
                      <w:b/>
                      <w:bCs/>
                      <w:color w:val="800080"/>
                      <w:sz w:val="27"/>
                      <w:szCs w:val="27"/>
                      <w:lang w:eastAsia="ru-RU"/>
                    </w:rPr>
                    <w:br/>
                  </w:r>
                  <w:r w:rsidRPr="006C56F6">
                    <w:rPr>
                      <w:rFonts w:ascii="Times New Roman" w:eastAsia="Times New Roman" w:hAnsi="Times New Roman" w:cs="Times New Roman"/>
                      <w:b/>
                      <w:bCs/>
                      <w:color w:val="800080"/>
                      <w:sz w:val="27"/>
                      <w:lang w:eastAsia="ru-RU"/>
                    </w:rPr>
                    <w:t>дается нелегко. Мы привыкли двигаться по </w:t>
                  </w:r>
                  <w:r w:rsidRPr="006C56F6">
                    <w:rPr>
                      <w:rFonts w:ascii="Times New Roman" w:eastAsia="Times New Roman" w:hAnsi="Times New Roman" w:cs="Times New Roman"/>
                      <w:b/>
                      <w:bCs/>
                      <w:color w:val="800080"/>
                      <w:sz w:val="27"/>
                      <w:szCs w:val="27"/>
                      <w:lang w:eastAsia="ru-RU"/>
                    </w:rPr>
                    <w:br/>
                  </w:r>
                  <w:proofErr w:type="gramStart"/>
                  <w:r w:rsidRPr="006C56F6">
                    <w:rPr>
                      <w:rFonts w:ascii="Times New Roman" w:eastAsia="Times New Roman" w:hAnsi="Times New Roman" w:cs="Times New Roman"/>
                      <w:b/>
                      <w:bCs/>
                      <w:color w:val="800080"/>
                      <w:sz w:val="27"/>
                      <w:lang w:eastAsia="ru-RU"/>
                    </w:rPr>
                    <w:t>прямой</w:t>
                  </w:r>
                  <w:proofErr w:type="gramEnd"/>
                  <w:r w:rsidRPr="006C56F6">
                    <w:rPr>
                      <w:rFonts w:ascii="Times New Roman" w:eastAsia="Times New Roman" w:hAnsi="Times New Roman" w:cs="Times New Roman"/>
                      <w:b/>
                      <w:bCs/>
                      <w:color w:val="800080"/>
                      <w:sz w:val="27"/>
                      <w:lang w:eastAsia="ru-RU"/>
                    </w:rPr>
                    <w:t xml:space="preserve"> вперед или назад. Поэтому поначалу в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b/>
                      <w:bCs/>
                      <w:color w:val="800080"/>
                      <w:sz w:val="27"/>
                      <w:lang w:eastAsia="ru-RU"/>
                    </w:rPr>
                    <w:t xml:space="preserve">круговых </w:t>
                  </w:r>
                  <w:proofErr w:type="gramStart"/>
                  <w:r w:rsidRPr="006C56F6">
                    <w:rPr>
                      <w:rFonts w:ascii="Times New Roman" w:eastAsia="Times New Roman" w:hAnsi="Times New Roman" w:cs="Times New Roman"/>
                      <w:b/>
                      <w:bCs/>
                      <w:color w:val="800080"/>
                      <w:sz w:val="27"/>
                      <w:lang w:eastAsia="ru-RU"/>
                    </w:rPr>
                    <w:t>танцах</w:t>
                  </w:r>
                  <w:proofErr w:type="gramEnd"/>
                  <w:r w:rsidRPr="006C56F6">
                    <w:rPr>
                      <w:rFonts w:ascii="Times New Roman" w:eastAsia="Times New Roman" w:hAnsi="Times New Roman" w:cs="Times New Roman"/>
                      <w:b/>
                      <w:bCs/>
                      <w:color w:val="800080"/>
                      <w:sz w:val="27"/>
                      <w:lang w:eastAsia="ru-RU"/>
                    </w:rPr>
                    <w:t xml:space="preserve"> ошибаются все. </w:t>
                  </w:r>
                  <w:r w:rsidRPr="006C56F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  <w:r w:rsidRPr="006C56F6">
                    <w:rPr>
                      <w:rFonts w:ascii="Times New Roman" w:eastAsia="Times New Roman" w:hAnsi="Times New Roman" w:cs="Times New Roman"/>
                      <w:b/>
                      <w:bCs/>
                      <w:color w:val="800080"/>
                      <w:sz w:val="27"/>
                      <w:lang w:eastAsia="ru-RU"/>
                    </w:rPr>
                    <w:t>Включая взрослых.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lang w:eastAsia="ru-RU"/>
                    </w:rPr>
                    <w:t> 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 современной жизни ощутим дефицит округлых форм. Круглый стол - наследие короля Артура - был вытеснен столом с углами. Исчезли круглые формы в архитектуре. А с ними - клумбы, закругленные окна. Только сейчас, в самом конце ХХ века, мы начинаем понимать, как необходимо </w:t>
                  </w:r>
                  <w:proofErr w:type="gramStart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круглое</w:t>
                  </w:r>
                  <w:proofErr w:type="gramEnd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в нашей жизни. 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 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lang w:eastAsia="ru-RU"/>
                    </w:rPr>
                    <w:t> 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 древних культурах круг, наоборот, господствовал. Ведь круг - это самая комфортная пространственная форма для организации психологических контактов.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 Каждому человеку, и особенно маленькому ребенку, эгоцентризм которого является неопровержимым фактом, хочется быть "в центре событий". Важно, чтобы лица были обращены к нему. Вид спины - это символ отторжения, ухода. Он несет в себе отрицательную информацию.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 Народная педагогика всех народов пестовала круговые танцы.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 В наше беспокойное время снова становится актуальным, наряду с поиском самых разных психотерапевтических средств реабилитации личности, обращение к танцевальному опыту прошлого.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  Вот уже несколько лет из Швеции в Россию приезжает </w:t>
                  </w:r>
                  <w:proofErr w:type="spellStart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Стурре</w:t>
                  </w:r>
                  <w:proofErr w:type="spellEnd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Норд. Приезжает для того, чтобы: танцевать. Танцевать с детьми, с их родителями, с педагогами, психологами и врачами. Его танцевальная коллекция насчитывает более 100 танцев разных народов, которые он сумел собрать, разъезжая по миру.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  Не имевшие ранее никакого представления </w:t>
                  </w:r>
                  <w:proofErr w:type="gramStart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</w:t>
                  </w:r>
                  <w:proofErr w:type="gramEnd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proofErr w:type="gramStart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такого</w:t>
                  </w:r>
                  <w:proofErr w:type="gramEnd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рода общении, взрослые и дети в течение нескольких дней с увлечением отплясывают в общем кругу, подчиняясь общему ритму, настроению и музыке.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  Среди танцев есть совсем </w:t>
                  </w:r>
                  <w:proofErr w:type="gramStart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простые</w:t>
                  </w:r>
                  <w:proofErr w:type="gramEnd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, построенные на нескольких хлопках и притопах, доступных даже трехлетним детям. Есть более </w:t>
                  </w:r>
                  <w:proofErr w:type="gramStart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сложные</w:t>
                  </w:r>
                  <w:proofErr w:type="gramEnd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, подразумевающие смену партнеров, чередование ритмов, интересные подросткам. А есть </w:t>
                  </w:r>
                  <w:proofErr w:type="gramStart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такие</w:t>
                  </w:r>
                  <w:proofErr w:type="gramEnd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, которые одинаково увлекают и взрослых, и детей.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   В мире круговых танцев </w:t>
                  </w:r>
                  <w:proofErr w:type="gramStart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танцующие</w:t>
                  </w:r>
                  <w:proofErr w:type="gramEnd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незаметно открывают для себя красоту национальных мелодий и ощущают себя причастными к единой культуре народов мира.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  Сейчас у </w:t>
                  </w:r>
                  <w:proofErr w:type="spellStart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Стурре</w:t>
                  </w:r>
                  <w:proofErr w:type="spellEnd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Норда появились в России последователи - педагоги школ, детских садов и лечебных центров. Майский фестиваль 1996 года собрал в 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московском парке музея-усадьбы Кусково более четырехсот участников из Москвы, Ярославля, Петербурга и Самары, танцевавших на полянках усадьбы под аккомпанемент сборного оркестра.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  Одной из главных задач фестиваля была популяризация народных танцев как действенного средства психотерапии для решения психолого-педагогических проблем. Это очень просто и весело. Главное - начать. Простые танцы можно разучивать </w:t>
                  </w:r>
                  <w:proofErr w:type="gramStart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со</w:t>
                  </w:r>
                  <w:proofErr w:type="gramEnd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взрослыми и детьми прямо на празднике. Хорошо, если вы сумеете подготовить "показательную" группу из шести-восьми человек, приглашающих сидящих в зале к общему действию. Танцевать можно как под аккомпанемент инструментов, так и под магнитофонную запись.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Один из самых простых - голландский танец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lang w:eastAsia="ru-RU"/>
                    </w:rPr>
                    <w:t> </w:t>
                  </w:r>
                  <w:r w:rsidRPr="006C56F6">
                    <w:rPr>
                      <w:rFonts w:ascii="Times New Roman" w:eastAsia="Times New Roman" w:hAnsi="Times New Roman" w:cs="Times New Roman"/>
                      <w:color w:val="0000A0"/>
                      <w:sz w:val="27"/>
                      <w:szCs w:val="27"/>
                      <w:lang w:eastAsia="ru-RU"/>
                    </w:rPr>
                    <w:t>"СЛААПМУТС"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, или "Танец с приветствиями".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lang w:eastAsia="ru-RU"/>
                    </w:rPr>
                    <w:t> 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  Танцующие, взявшись за руки, двигаются вправо по кругу на первые четыре такта. На пятый-шестой такты они сходятся сначала к центру круга, говоря "Здравствуйте!", а потом "растягивают" круг до первоначальной позиции со словами "До свидания!". На седьмой-восьмой такт все делают поворот на месте (четыре шага). Можно помахивать одной или двумя поднятыми вверх руками.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lang w:eastAsia="ru-RU"/>
                    </w:rPr>
                    <w:t> 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 xml:space="preserve">  Этот простенький танец почему-то очень нравится маленьким </w:t>
                  </w:r>
                  <w:proofErr w:type="gramStart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детям</w:t>
                  </w:r>
                  <w:proofErr w:type="gramEnd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наверное, из-за приветствий. Он позволяет включить в круг сколько угодно танцующих, даже таких, которые давно забыли, что такое "танцевать". Им можно заканчивать праздники.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color w:val="0000A0"/>
                      <w:sz w:val="27"/>
                      <w:szCs w:val="27"/>
                      <w:lang w:eastAsia="ru-RU"/>
                    </w:rPr>
                    <w:t>"КЛАПДАНС"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lang w:eastAsia="ru-RU"/>
                    </w:rPr>
                    <w:t> 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- в переводе со </w:t>
                  </w:r>
                  <w:proofErr w:type="gramStart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шведского</w:t>
                  </w:r>
                  <w:proofErr w:type="gramEnd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"Танец с хлопками". </w:t>
                  </w:r>
                  <w:proofErr w:type="gramStart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Доступен</w:t>
                  </w:r>
                  <w:proofErr w:type="gramEnd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для маленьких детей, начиная с 4-летнего возраста.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 На первые четыре такта танцующие, взявшись за руки, двигаются по кругу направо (восемь шагов, начиная с правой ноги), потом - налево (восемь шагов с левой ноги), затем - сближаются к центру (четыре шага с правой ноги) и возвращаются, двигаясь спиной, в прежнюю позицию (четыре шага с правой ноги). На девятый-двенадцатый такты вежливо кланяются соседу справа и хлопают три раза в ладоши, приседают и снова хлопают в ладоши, затем ритуал повторяется по отношению к соседу слева.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 На тринадцатый-пятнадцатый такты - удар по коленям и три хлопка в ладоши, а на шестнадцатый - три притопа. Затем движения девятого-шестнадцатого тактов повторяются.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lang w:eastAsia="ru-RU"/>
                    </w:rPr>
                    <w:t> 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 xml:space="preserve">  Это, </w:t>
                  </w:r>
                  <w:proofErr w:type="gramStart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и</w:t>
                  </w:r>
                  <w:proofErr w:type="gramEnd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правда, похоже на "три притопа - три прихлопа". Но представьте, ведь этот танец танцевали шведские крестьяне - высокие, сильные и солидные. Картина сразу изменится. И как приятно быть вежливым!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color w:val="0000A0"/>
                      <w:sz w:val="27"/>
                      <w:szCs w:val="27"/>
                      <w:lang w:eastAsia="ru-RU"/>
                    </w:rPr>
                    <w:t>"ДЬЯЧКО-КОЛО"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lang w:eastAsia="ru-RU"/>
                    </w:rPr>
                    <w:t> 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- "Детский круг" (сербский танец). Он немного сложнее за счет движения, называемого хореографами "</w:t>
                  </w:r>
                  <w:proofErr w:type="spellStart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пекке</w:t>
                  </w:r>
                  <w:proofErr w:type="spellEnd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": когда вы носочком прямой ноги легко касаетесь пола, а нога будто отскакивает. В этом движении и открывается "сербский" характер танца.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lang w:eastAsia="ru-RU"/>
                    </w:rPr>
                    <w:t> 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  На первый-четвертый такты танцующие, взявшись за руки, делают четыре шага вправо, начиная с правой ноги. Левая нога, оказавшись на носке, "открывает" движение в левую сторону. На этот раз от пола "отскакивает" правая нога. Так повторяется два раза. На пятый-восьмой такты делаются только "</w:t>
                  </w:r>
                  <w:proofErr w:type="spellStart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пекке</w:t>
                  </w:r>
                  <w:proofErr w:type="spellEnd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": правая нога выносится на носок крест-накрест левой ноге и </w:t>
                  </w: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наоборот. Всего четыре движения.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 На девятый-двенадцатый такты танцующие, начиная с правой ноги, двигаются направо (восемь шагов). Левая нога, оказываясь на носке, завершает движение в одну сторону и "открывает" в другую: с левой ноги влево (восемь шагов).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  Затем танец повторяется сначала и танцуется, пока не надоест. Завораживает </w:t>
                  </w:r>
                  <w:proofErr w:type="gramStart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ритмическое движение</w:t>
                  </w:r>
                  <w:proofErr w:type="gramEnd"/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по кругу. Если постепенно увеличивать темп танца, возникает потрясающее ощущение "кругового единства". Однако это не так-то легко. Попробуйте!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 Если у вас получится разучить эти танцы с детьми и родителями и они вам понравятся, напишите нам. Мы готовы пополнить вашу танцевальную коллекцию.</w:t>
                  </w:r>
                </w:p>
                <w:p w:rsidR="006C56F6" w:rsidRPr="006C56F6" w:rsidRDefault="006C56F6" w:rsidP="006C56F6">
                  <w:pPr>
                    <w:spacing w:before="30" w:after="3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C56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6C56F6" w:rsidRPr="006C56F6" w:rsidRDefault="006C56F6" w:rsidP="006C56F6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56F6" w:rsidRPr="006C56F6" w:rsidRDefault="006C56F6" w:rsidP="006C56F6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A3406" w:rsidRDefault="004A3406"/>
    <w:sectPr w:rsidR="004A3406" w:rsidSect="004A3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6F6"/>
    <w:rsid w:val="001A3BF4"/>
    <w:rsid w:val="004A3406"/>
    <w:rsid w:val="006C5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  <w:ind w:left="-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06"/>
  </w:style>
  <w:style w:type="paragraph" w:styleId="1">
    <w:name w:val="heading 1"/>
    <w:basedOn w:val="a"/>
    <w:link w:val="10"/>
    <w:uiPriority w:val="9"/>
    <w:qFormat/>
    <w:rsid w:val="006C56F6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6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C56F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56F6"/>
    <w:rPr>
      <w:b/>
      <w:bCs/>
    </w:rPr>
  </w:style>
  <w:style w:type="character" w:styleId="a5">
    <w:name w:val="Hyperlink"/>
    <w:basedOn w:val="a0"/>
    <w:uiPriority w:val="99"/>
    <w:semiHidden/>
    <w:unhideWhenUsed/>
    <w:rsid w:val="006C56F6"/>
    <w:rPr>
      <w:color w:val="0000FF"/>
      <w:u w:val="single"/>
    </w:rPr>
  </w:style>
  <w:style w:type="character" w:customStyle="1" w:styleId="apple-converted-space">
    <w:name w:val="apple-converted-space"/>
    <w:basedOn w:val="a0"/>
    <w:rsid w:val="006C56F6"/>
  </w:style>
  <w:style w:type="paragraph" w:styleId="a6">
    <w:name w:val="Balloon Text"/>
    <w:basedOn w:val="a"/>
    <w:link w:val="a7"/>
    <w:uiPriority w:val="99"/>
    <w:semiHidden/>
    <w:unhideWhenUsed/>
    <w:rsid w:val="006C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56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0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hyperlink" Target="http://sad10.trg.ru/p22aa1.html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885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2011-10-17T12:12:00Z</dcterms:created>
  <dcterms:modified xsi:type="dcterms:W3CDTF">2011-10-17T12:12:00Z</dcterms:modified>
</cp:coreProperties>
</file>