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default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общеобразовательное бюджетное учреждение                                средняя общеобразовательная школа с.Валентиновка муниципального района Архангельский район Республики Башкортостан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Style w:val="4"/>
        <w:tblW w:w="974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76"/>
        <w:gridCol w:w="3255"/>
        <w:gridCol w:w="315"/>
        <w:gridCol w:w="289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5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СОГЛАСОВАНО</w:t>
            </w:r>
          </w:p>
        </w:tc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Протокол заседания педагогичекого  совета</w:t>
            </w:r>
          </w:p>
        </w:tc>
        <w:tc>
          <w:tcPr>
            <w:tcW w:w="35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Протокол</w:t>
            </w:r>
            <w:r>
              <w:rPr>
                <w:rFonts w:hint="default"/>
                <w:lang w:val="ru-RU"/>
              </w:rPr>
              <w:t xml:space="preserve">  заседания Совета родителей</w:t>
            </w:r>
          </w:p>
        </w:tc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МОБУ СОШ с.Валентиновка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(протокол №  2 от  14.01.2021 г.)</w:t>
            </w:r>
          </w:p>
        </w:tc>
        <w:tc>
          <w:tcPr>
            <w:tcW w:w="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______Л.Р.Юламанова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18.01.2021 г.  № 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№ 05 от 18.01.2021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внутренней системе оценки качества образования 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МОБУ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СОШ с.Валентиновка</w:t>
      </w:r>
      <w:r>
        <w:br w:type="textWrapping"/>
      </w:r>
      <w: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положение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о внутренней системе оценки качества образования (далее – ВСОКО)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 СОШ  с.Валентиновка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устанавливает структуру ВСОКО и ее основные направления;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регулирует порядок организации и проведения контрольно-оценочных процедур;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закрепляет критерии и формы оценки по различным направлениям;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состав мониторингов;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устанавливает взаимосвязь ВСОКО и ВШК;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учитывает федеральные требования к процедуре самообследования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 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образования, национальные исследования качества образования и международные сопоставительные исследования качества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Положение разработано в соответствии: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Федеральным законом от 29.12.2012 № 273-ФЗ «Об образовании в Российской Федерации»;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государственной программой Российской Федерации «Развитие образования», утвержденной постановлением Правительства от 26.12.2017 № 1642;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Порядком 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Минпросвещения от 22.03.2021 № 115;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начального общего образования, утвержденным приказом Минпросвещения от 31.05.2021 № 286;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основного общего образования, утвержденным приказом Минпросвещения от 31.05.2021 № 287;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начального общего образования, утвержденным приказом Минобрнауки от 06.10.2009 № 373;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основного общего образования, утвержденным приказом Минобрнауки от 17.12.2010 № 1897;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среднего общего образования, утвержденным приказом Минобрнауки от 17.05.2012 № 413;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Порядком проведения самообследования в образовательной организации, утвержденным приказом Минобрнауки от 14.06.2013 № 462;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10.12.2013 № 1324 «Об утверждении показателей деятельности образовательной организации, подлежащей самообследованию»;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МОБУ СОШ с.Валентиновка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 Положении использованы следующие понятия и аббревиатуры: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внутренняя система оценки качества образования (ВСОКО)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функциональное единство локальных регуляторов, процедур и методов оценки, обеспечивающих получение своевременной, полной и объективной информации о соответствии образовательной деятельности требованиям ФГОС и потребностям участников образовательных отношений;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внутришкольный контроль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  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(ВШК)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административный ресурс управления качеством образования, вспомогательный инструмент для организации функционирования ВСОКО, аккумулирующий ее процедуры;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образования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(п. 29 ст. 2 Федерального закона от 29.12.2012 № 273-ФЗ);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независимая оценка качества образования (НОКО)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 образовательная программа (ООП)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установление соответствия;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диагностика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контрольный замер, срез;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мониторинг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протяженное во времени системное наблюдение за управляемым объектом, которое предполагает фиксацию состояния наблюдаемого объекта на «входе» и «выходе» периода мониторинга;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государственная итоговая аттестация;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ФПУ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федеральный перечень учебников;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ИКТ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информационно-коммуникационные технологии;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УУД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универсальные учебные действия;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всероссийские проверочные работы;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PISA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международная программа по оценке образовательных достижений учащихся, а также общероссийское исследование качества образования по модели PISA;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НИКО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национальное исследование качества образования.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И КОМПОНЕНТЫ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В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МОБУ  СОШ  с. Валентиновка  </w:t>
      </w:r>
      <w:r>
        <w:rPr>
          <w:rFonts w:hAnsi="Times New Roman" w:cs="Times New Roman"/>
          <w:color w:val="000000"/>
          <w:sz w:val="24"/>
          <w:szCs w:val="24"/>
        </w:rPr>
        <w:t>ВСОКО включает: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регуляторы: локальные нормативные акты, программно-методические документы;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должностных лиц, субъектов оценки;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оценки;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критерии и показатели по каждому направлению;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оценочные процедуры, формы и методы оценки;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информационно-аналитические продукты;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компьютерные программы и сервисы.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 Состав должностных лиц, выполняемый ими в рамках ВСОКО функционал и сроки проведения процедур ВСОКО устанавливаются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руководителя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В рамках ВСОКО 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СОШ с.Валентиновка</w:t>
      </w:r>
      <w:r>
        <w:rPr>
          <w:rFonts w:hAnsi="Times New Roman" w:cs="Times New Roman"/>
          <w:color w:val="000000"/>
          <w:sz w:val="24"/>
          <w:szCs w:val="24"/>
        </w:rPr>
        <w:t xml:space="preserve"> оцениваются направления: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результатов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реализации образовательной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условий, обеспечивающих образовательную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 Оценочные мероприятия и процедуры в рамках ВСОКО проводятся в течение всего учебного года в соответствии с планом функционирования ВСОКО, который составляется ежегодно.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Результаты функционирования ВСОКО обобщаются и фиксируются в ежегодном отчете о самообследовании 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ОСОБЕННОСТИ ОЦЕНКИ ОБРАЗОВАТЕЛЬНЫХ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 качестве объекта оценки образовательных результатов реализации ООП  по уровням общего образования, разработанных на основе ФГОС, выступают: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учащихся на конкурсах, соревнованиях, олимпиадах различного уровня;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родителей качеством образовательных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Оценка достижения планируемых результатов освоения образовательных программ включает: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текущий поурочный контроль;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текущий диагностический контроль;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промежуточную аттестацию;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результатов внешних независимых диагностик, всероссийских проверочных работ;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итоговую аттестацию по предметам, не выносимым на ГИА;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результатов ГИА.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Текущий контроль и промежуточная аттестация обучающихся регулируются положением о формах, периодичности, порядке текущего контроля и промежуточной аттестации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оценочных средств по каждому тематическому разделу каждой рабочей программы предмета, курса или дисциплины учебного плана.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Отметки по результатам оценки зависят прежде всего от уровня выполненного задания. Задание базового уровня даже при условии его правильного выполнения отмечается баллом «3» и не более. Задание повышенного уровня даже при условии его правильного выполнения отмечается баллом «4» и не более. Баллом «5» отмечаются правильно выполненные задания высокого уровня сложности.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Оценочные средства с уровневым подходом разрабатываются профессиональными объединениями педагогов одновременно с составлением рабочей программы учебного предмета, курса или дисциплины учебного плана . Обновление оценочных средств осуществляется по мере необходимости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Информация о достижении каждым обучающимся планируемых результатов освоения рабочей программы учебного предмета, курса или дисциплины учебного плана фиксируется в сводной ведомости успеваемости.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Анализ динамики образовательных результатов каждого обучающегося, начиная с 4-го класса, 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Оценка достижения метапредметных результатов освоения ООП, реализуемых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СОШ с.Валентиновка</w:t>
      </w:r>
      <w:r>
        <w:rPr>
          <w:rFonts w:hAnsi="Times New Roman" w:cs="Times New Roman"/>
          <w:color w:val="000000"/>
          <w:sz w:val="24"/>
          <w:szCs w:val="24"/>
        </w:rPr>
        <w:t>, проводится в соответствии с планом мониторинга метапредметных результатов по критериям, указанным в программах формирования/развития УУД по уровням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 Личностные образовательные результаты не подлежат прямой оценке, но в обязательном порядке организуется мониторинг личностного развития обучающихся. Предметом мониторинга выступает уровень сформированности образовательных результатов, зафиксированных в ООП, реализуемых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СОШ с.Валентиновка</w:t>
      </w:r>
      <w:r>
        <w:rPr>
          <w:rFonts w:hAnsi="Times New Roman" w:cs="Times New Roman"/>
          <w:color w:val="000000"/>
          <w:sz w:val="24"/>
          <w:szCs w:val="24"/>
        </w:rPr>
        <w:t>. Формы мониторинга и сроки его проведения устанавливаются руководителем  в приказе.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 Оценка удовлетворенности родителей (законных представителей) обучающихся качеством образовательных результатов проводится в соответствии с планом функционирования ВСОКО  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ОСОБЕННОСТИ ОЦЕНКИ РЕАЛИЗАЦИИ</w:t>
      </w:r>
      <w: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 ДЕЯТЕЛЬНОСТИ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 Оценке подлежат ООП, реализуемые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. Оценка ООП соответствующего уровня общего образования проводится на этапе разработки ООП на предмет соответствия требованиям ФГОС общего образования и ежегодно в августе – на предмет актуальности ООП. Критерии оценки: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структуры ООП уровней общего образования требованиям ФГОС;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рабочих программ содержательного раздела локальным требованиям к оценочным модулям рабочих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формируемой части учебного плана запросам участников образовательных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 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тематики программы запросу потребителей;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документов, подтверждающих этот запрос;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в программе описанных форм и методов оценки планируемых результатов освоения программы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 Оценка ООП в процессе их реализации проводится одновременно с оценкой реализации дополнительных общеобразовательных программ, мониторингом качества преподавания и оценкой удовлетворенности обучающихся и их родителей (законных представителей) реализацией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Оценка удовлетворенности обучающихся и их родителей (законных представителей) реализацией образовательной деятельности проводится в соответствии с планом функционирования ВСОКО . Критерии оценки: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степень удовлетворенности качеством преподавания предметов;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степень удовлетворенности внеурочной деятельностью;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степень удовлетворенности услугами дополнительного образования.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 ОСОБЕННОСТИ ОЦЕНКИ УСЛОВИЙ,</w:t>
      </w:r>
      <w: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ОБЕСПЕЧИВАЮЩИХ ОБРАЗОВАТЕЛЬНУЮ ДЕЯТЕЛЬНОСТЬ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 Структура оценки условий, обеспечивающих образовательную деятельность в ,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>
      <w:pPr>
        <w:spacing w:line="240" w:lineRule="auto"/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 Оценка условий, обеспечивающих образовательную деятельность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, проводится в течение учебного года согласно плану функционирования ВСОКО. Оценка условий, обеспечивающих образовательную деятельность, предусматривает проведение контроля состояния условий на основе критериев, указанных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плане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 Оценка удовлетворенности обучающихся и их родителей (законных представителей) условиями, обеспечивающими образовательную деятельность, проводится в соответствии с планом функционирования ВСОКО на основании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приказа </w:t>
      </w:r>
      <w:r>
        <w:rPr>
          <w:rFonts w:hAnsi="Times New Roman" w:cs="Times New Roman"/>
          <w:color w:val="000000"/>
          <w:sz w:val="24"/>
          <w:szCs w:val="24"/>
        </w:rPr>
        <w:t xml:space="preserve">по вопросам качества работы педагогического коллектива и взаимодействия семьи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МОНИТОРИНГ В РАМКАХ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 Цель мониторинга – путем сбора, обобщения и анализа информации определить состояние объекта наблюдения, определить его направления развития в соответствии с требованиями ФГОС уровней общего образования и принять объективные управленческие решения по результатам наблюдения, направленные на повышение качества объекта.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 Формы, направления, процедуры проведения и технологии мониторинга определяются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В рамках ВСОКО в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проводятся мониторинги: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 развития обучающихся;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обучающимися метапредметных образовательных результатов;</w:t>
      </w:r>
    </w:p>
    <w:p>
      <w:pPr>
        <w:numPr>
          <w:ilvl w:val="0"/>
          <w:numId w:val="0"/>
        </w:numPr>
        <w:spacing w:beforeAutospacing="1" w:afterAutospacing="1" w:line="240" w:lineRule="auto"/>
        <w:ind w:right="180" w:rightChars="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«дорожной карты» развития условий реализации образовательных программ;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отчета о самообследовании;</w:t>
      </w:r>
    </w:p>
    <w:p>
      <w:pPr>
        <w:numPr>
          <w:ilvl w:val="0"/>
          <w:numId w:val="0"/>
        </w:numPr>
        <w:spacing w:beforeAutospacing="1" w:afterAutospacing="1" w:line="240" w:lineRule="auto"/>
        <w:ind w:left="420" w:leftChars="0" w:right="180" w:rightChars="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 По инициативе участников образовательных отношений и (или) в рамках программы развития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могут разрабатываться и проводиться иные мониторинги. Перечень текущих и новых мониторингов фиксируется приказом руководителя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Мероприятия, проводимые в рамках мониторингов, и сроки их проведения определяются в 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школе.</w:t>
      </w:r>
      <w:r>
        <w:rPr>
          <w:rFonts w:hAnsi="Times New Roman" w:cs="Times New Roman"/>
          <w:color w:val="000000"/>
          <w:sz w:val="24"/>
          <w:szCs w:val="24"/>
        </w:rPr>
        <w:t xml:space="preserve"> Периодичность подведения промежуточных и итоговых результатов, а также формы отчетности по каждому мониторингу определяются 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ВЗАИМОСВЯЗЬ ВСОКО И ВШК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ВШК подчинен ВСОКО и осуществляется в пределах направлений ВСОКО. ВШК конкретизирует и поэтапно отслеживает реализацию содержания ВСОКО.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ВШК проводится в течение всего учебного года в соответствии с планом ВШК, который составляется ежегодно.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ВШК проводится в отношении эффективности педагогической системы школы и организации образовательного процесса в ходе реализации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Результаты ВШК фиксируются в справках, которые могут использоваться при подведении итогов ВСОКО, в отчете о самообследовании, публичном докладе 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 Должностные лица одновременно могут выступать субъектами ВСОКО и субъектами ВШК.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ДОКУМЕНТЫ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В рамках ВСОКО ответственные лица готовят справки по результатам оценочных мероприятий, аналитические записки в случае внепланового контроля по одному из направлений ВСОКО и сводные аналитические справки по итогам мониторингов.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Состав конкретных документов ВСОКО ежегодно обновляется и утверждается</w:t>
      </w:r>
      <w:r>
        <w:br w:type="textWrapping"/>
      </w:r>
      <w:r>
        <w:rPr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ОЦЕНКА УДОВЛЕТВОРЕННОСТИ УЧАСТНИКОВ ОБРАЗОВАТЕЛЬНЫХ ОТНОШЕНИЙ КАЧЕСТВОМ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Оценка удовлетворенности участников образовательных отношений качеством образования предусматривает: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внутриорганизационные опросы и анкетирование;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 показателей НОКО.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Внутриорганизационные опросы и анкетирование проводятся: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этапе разработки ООП – с целью определения части ООП, формируемой участниками образовательных отношений;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ежегодно в конце учебного года – с целью выявления динамики спроса на те или иные программы;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графику процедур оператора НОКО.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9.3. Администрация школы обеспечивает участие не менее 50 процентов родителей (законных представителей) в опросах НОКО.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</w:pPr>
      <w:r>
        <w:br w:type="textWrapping"/>
      </w:r>
    </w:p>
    <w:p>
      <w:pPr>
        <w:spacing w:line="240" w:lineRule="auto"/>
        <w:jc w:val="right"/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к положению о внутренней системе</w:t>
      </w:r>
      <w:r>
        <w:br w:type="textWrapping"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</w:t>
      </w:r>
      <w:r>
        <w:br w:type="textWrapping"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18.01.2021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Критерии оценки условий, обеспечивающих образовательную деятельность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7"/>
        <w:gridCol w:w="2086"/>
        <w:gridCol w:w="1634"/>
        <w:gridCol w:w="1345"/>
        <w:gridCol w:w="1351"/>
        <w:gridCol w:w="125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состояния условий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на старте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</w:p>
          <w:p/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/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работников, имеющих высшее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 педагогической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первая;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высшая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до 5 лет;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свыше 30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тренинги, обучающие семинары, стажировки;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вне программ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 педагогических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работников, являющихся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победителями или призерами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конкурса «Учитель года»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 педагогических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работников, являющихся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победителями или призерами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 конкурсов профессионального мастерства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Психолого-педагогические  условия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педагогов-психологов в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штатном расписании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педагогов-психологов по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совместительству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Оснащенность учебных кабинетов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(в соответствии с ФГОС/федеральными или региональными требованиями)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читального зала библиотеки, в том числе: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 медиатекой;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оснащенного средствами сканирования и распознавания текстов;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 выходом в интернет с компьютеров, расположенных в помещении библиотеки;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 возможностью размножения печатных бумажных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Кв. 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Учебно-методическое и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информационное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экземпляров учебной и учебно-методической литературы 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 количестве единиц хранения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библиотечного фонда, состоящих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учете, в расчете на одного учащегося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экземпляров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справочной литературы в общем количестве единиц хранения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библиотечного фонда, состоящих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учете, в расчете на одного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Ед.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Соответствует/не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Соответствует/не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</w:tbl>
    <w:p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C8879AEF"/>
    <w:multiLevelType w:val="multilevel"/>
    <w:tmpl w:val="C8879A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0248C179"/>
    <w:multiLevelType w:val="multilevel"/>
    <w:tmpl w:val="0248C1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03D62ECE"/>
    <w:multiLevelType w:val="multilevel"/>
    <w:tmpl w:val="03D62EC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5B654F3"/>
    <w:multiLevelType w:val="multilevel"/>
    <w:tmpl w:val="25B654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2A8F537B"/>
    <w:multiLevelType w:val="multilevel"/>
    <w:tmpl w:val="2A8F53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5A241D34"/>
    <w:multiLevelType w:val="multilevel"/>
    <w:tmpl w:val="5A241D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74452E9E"/>
    <w:rsid w:val="7860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95</TotalTime>
  <ScaleCrop>false</ScaleCrop>
  <LinksUpToDate>false</LinksUpToDate>
  <CharactersWithSpaces>0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Школа 18</dc:creator>
  <dc:description>Подготовлено экспертами Актион-МЦФЭР</dc:description>
  <cp:lastModifiedBy>Школа 18</cp:lastModifiedBy>
  <cp:lastPrinted>2022-08-24T18:17:00Z</cp:lastPrinted>
  <dcterms:modified xsi:type="dcterms:W3CDTF">2022-08-24T18:21:37Z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A057B60ABB2B46A28A46245A7DC43FEE</vt:lpwstr>
  </property>
</Properties>
</file>