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725" w:rsidRPr="00014725" w:rsidRDefault="00014725" w:rsidP="00014725">
      <w:pPr>
        <w:autoSpaceDE w:val="0"/>
        <w:autoSpaceDN w:val="0"/>
        <w:spacing w:line="228" w:lineRule="auto"/>
        <w:ind w:left="1494"/>
        <w:rPr>
          <w:rFonts w:ascii="Cambria" w:eastAsia="MS Mincho" w:hAnsi="Cambria"/>
          <w:lang w:eastAsia="en-US"/>
        </w:rPr>
      </w:pPr>
      <w:r w:rsidRPr="00014725">
        <w:rPr>
          <w:b/>
          <w:color w:val="000000"/>
          <w:sz w:val="24"/>
          <w:lang w:eastAsia="en-US"/>
        </w:rPr>
        <w:t>МИНИСТЕРСТВО ПРОСВЕЩЕНИЯ РОССИЙСКОЙ ФЕДЕРАЦИИ</w:t>
      </w:r>
    </w:p>
    <w:p w:rsidR="00014725" w:rsidRPr="00014725" w:rsidRDefault="00014725" w:rsidP="00014725">
      <w:pPr>
        <w:autoSpaceDE w:val="0"/>
        <w:autoSpaceDN w:val="0"/>
        <w:spacing w:before="670" w:line="228" w:lineRule="auto"/>
        <w:ind w:left="2076"/>
        <w:rPr>
          <w:rFonts w:ascii="Cambria" w:eastAsia="MS Mincho" w:hAnsi="Cambria"/>
          <w:lang w:eastAsia="en-US"/>
        </w:rPr>
      </w:pPr>
      <w:r w:rsidRPr="00014725">
        <w:rPr>
          <w:color w:val="000000"/>
          <w:sz w:val="24"/>
          <w:lang w:eastAsia="en-US"/>
        </w:rPr>
        <w:t>Министерство образования и науки Республики Башкортостан</w:t>
      </w:r>
    </w:p>
    <w:p w:rsidR="00014725" w:rsidRPr="00014725" w:rsidRDefault="00014725" w:rsidP="00014725">
      <w:pPr>
        <w:autoSpaceDE w:val="0"/>
        <w:autoSpaceDN w:val="0"/>
        <w:spacing w:before="670" w:line="228" w:lineRule="auto"/>
        <w:ind w:left="1848"/>
        <w:rPr>
          <w:rFonts w:ascii="Cambria" w:eastAsia="MS Mincho" w:hAnsi="Cambria"/>
          <w:lang w:eastAsia="en-US"/>
        </w:rPr>
      </w:pPr>
      <w:r w:rsidRPr="00014725">
        <w:rPr>
          <w:color w:val="000000"/>
          <w:sz w:val="24"/>
          <w:lang w:eastAsia="en-US"/>
        </w:rPr>
        <w:t xml:space="preserve">Администрация МР </w:t>
      </w:r>
      <w:proofErr w:type="spellStart"/>
      <w:r w:rsidRPr="00014725">
        <w:rPr>
          <w:color w:val="000000"/>
          <w:sz w:val="24"/>
          <w:lang w:eastAsia="en-US"/>
        </w:rPr>
        <w:t>Илишевский</w:t>
      </w:r>
      <w:proofErr w:type="spellEnd"/>
      <w:r w:rsidRPr="00014725">
        <w:rPr>
          <w:color w:val="000000"/>
          <w:sz w:val="24"/>
          <w:lang w:eastAsia="en-US"/>
        </w:rPr>
        <w:t xml:space="preserve"> район Республики Башкортостан</w:t>
      </w:r>
    </w:p>
    <w:p w:rsidR="00014725" w:rsidRPr="00014725" w:rsidRDefault="00014725" w:rsidP="00014725">
      <w:pPr>
        <w:autoSpaceDE w:val="0"/>
        <w:autoSpaceDN w:val="0"/>
        <w:spacing w:before="670" w:after="1376" w:line="228" w:lineRule="auto"/>
        <w:ind w:right="3504"/>
        <w:jc w:val="right"/>
        <w:rPr>
          <w:rFonts w:ascii="Cambria" w:eastAsia="MS Mincho" w:hAnsi="Cambria"/>
          <w:lang w:val="en-US" w:eastAsia="en-US"/>
        </w:rPr>
      </w:pPr>
      <w:r w:rsidRPr="00014725">
        <w:rPr>
          <w:color w:val="000000"/>
          <w:sz w:val="24"/>
          <w:lang w:val="en-US" w:eastAsia="en-US"/>
        </w:rPr>
        <w:t xml:space="preserve">МБОУ СОШ </w:t>
      </w:r>
      <w:proofErr w:type="spellStart"/>
      <w:r w:rsidRPr="00014725">
        <w:rPr>
          <w:color w:val="000000"/>
          <w:sz w:val="24"/>
          <w:lang w:val="en-US" w:eastAsia="en-US"/>
        </w:rPr>
        <w:t>с.Старокуктово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740"/>
        <w:gridCol w:w="3100"/>
      </w:tblGrid>
      <w:tr w:rsidR="00014725" w:rsidRPr="00014725" w:rsidTr="00F30520">
        <w:trPr>
          <w:trHeight w:hRule="exact" w:val="274"/>
        </w:trPr>
        <w:tc>
          <w:tcPr>
            <w:tcW w:w="250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60" w:line="228" w:lineRule="auto"/>
              <w:rPr>
                <w:rFonts w:ascii="Cambria" w:eastAsia="MS Mincho" w:hAnsi="Cambria"/>
                <w:lang w:val="en-US" w:eastAsia="en-US"/>
              </w:rPr>
            </w:pPr>
            <w:r w:rsidRPr="00014725">
              <w:rPr>
                <w:color w:val="000000"/>
                <w:w w:val="102"/>
                <w:sz w:val="20"/>
                <w:lang w:val="en-US" w:eastAsia="en-US"/>
              </w:rPr>
              <w:t>РАССМОТРЕНО</w:t>
            </w:r>
          </w:p>
        </w:tc>
        <w:tc>
          <w:tcPr>
            <w:tcW w:w="37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48" w:line="228" w:lineRule="auto"/>
              <w:ind w:right="1178"/>
              <w:jc w:val="right"/>
              <w:rPr>
                <w:rFonts w:ascii="Cambria" w:eastAsia="MS Mincho" w:hAnsi="Cambria"/>
                <w:lang w:val="en-US" w:eastAsia="en-US"/>
              </w:rPr>
            </w:pPr>
            <w:r w:rsidRPr="00014725">
              <w:rPr>
                <w:color w:val="000000"/>
                <w:w w:val="102"/>
                <w:sz w:val="20"/>
                <w:lang w:val="en-US" w:eastAsia="en-US"/>
              </w:rPr>
              <w:t>СОГЛАСОВАНО</w:t>
            </w:r>
          </w:p>
        </w:tc>
        <w:tc>
          <w:tcPr>
            <w:tcW w:w="31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48" w:line="228" w:lineRule="auto"/>
              <w:ind w:right="924"/>
              <w:jc w:val="right"/>
              <w:rPr>
                <w:rFonts w:ascii="Cambria" w:eastAsia="MS Mincho" w:hAnsi="Cambria"/>
                <w:lang w:val="en-US" w:eastAsia="en-US"/>
              </w:rPr>
            </w:pPr>
            <w:r w:rsidRPr="00014725">
              <w:rPr>
                <w:color w:val="000000"/>
                <w:w w:val="102"/>
                <w:sz w:val="20"/>
                <w:lang w:val="en-US" w:eastAsia="en-US"/>
              </w:rPr>
              <w:t>УТВЕРЖДЕНО</w:t>
            </w:r>
          </w:p>
        </w:tc>
      </w:tr>
      <w:tr w:rsidR="00014725" w:rsidRPr="00014725" w:rsidTr="00F30520">
        <w:trPr>
          <w:trHeight w:hRule="exact" w:val="276"/>
        </w:trPr>
        <w:tc>
          <w:tcPr>
            <w:tcW w:w="2502" w:type="dxa"/>
            <w:vMerge/>
            <w:vAlign w:val="center"/>
            <w:hideMark/>
          </w:tcPr>
          <w:p w:rsidR="00014725" w:rsidRPr="00014725" w:rsidRDefault="00014725" w:rsidP="00014725">
            <w:pPr>
              <w:rPr>
                <w:rFonts w:ascii="Cambria" w:eastAsia="MS Mincho" w:hAnsi="Cambria"/>
                <w:lang w:val="en-US" w:eastAsia="en-US"/>
              </w:rPr>
            </w:pPr>
          </w:p>
        </w:tc>
        <w:tc>
          <w:tcPr>
            <w:tcW w:w="37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line="228" w:lineRule="auto"/>
              <w:ind w:right="758"/>
              <w:jc w:val="right"/>
              <w:rPr>
                <w:rFonts w:ascii="Cambria" w:eastAsia="MS Mincho" w:hAnsi="Cambria"/>
                <w:lang w:val="en-US" w:eastAsia="en-US"/>
              </w:rPr>
            </w:pP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Зам</w:t>
            </w:r>
            <w:proofErr w:type="spellEnd"/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</w:t>
            </w: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директора</w:t>
            </w:r>
            <w:proofErr w:type="spellEnd"/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</w:t>
            </w: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по</w:t>
            </w:r>
            <w:proofErr w:type="spellEnd"/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УВР</w:t>
            </w:r>
          </w:p>
        </w:tc>
        <w:tc>
          <w:tcPr>
            <w:tcW w:w="31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line="228" w:lineRule="auto"/>
              <w:ind w:right="1476"/>
              <w:jc w:val="right"/>
              <w:rPr>
                <w:rFonts w:ascii="Cambria" w:eastAsia="MS Mincho" w:hAnsi="Cambria"/>
                <w:lang w:val="en-US" w:eastAsia="en-US"/>
              </w:rPr>
            </w:pP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Директор</w:t>
            </w:r>
            <w:proofErr w:type="spellEnd"/>
          </w:p>
        </w:tc>
      </w:tr>
    </w:tbl>
    <w:p w:rsidR="00014725" w:rsidRPr="00014725" w:rsidRDefault="00014725" w:rsidP="00014725">
      <w:pPr>
        <w:autoSpaceDE w:val="0"/>
        <w:autoSpaceDN w:val="0"/>
        <w:spacing w:line="60" w:lineRule="exact"/>
        <w:rPr>
          <w:rFonts w:ascii="Cambria" w:eastAsia="MS Mincho" w:hAnsi="Cambria"/>
          <w:lang w:val="en-US"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62"/>
        <w:gridCol w:w="4100"/>
        <w:gridCol w:w="3380"/>
      </w:tblGrid>
      <w:tr w:rsidR="00014725" w:rsidRPr="00014725" w:rsidTr="00F30520">
        <w:trPr>
          <w:trHeight w:hRule="exact" w:val="362"/>
        </w:trPr>
        <w:tc>
          <w:tcPr>
            <w:tcW w:w="246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60" w:line="228" w:lineRule="auto"/>
              <w:rPr>
                <w:rFonts w:ascii="Cambria" w:eastAsia="MS Mincho" w:hAnsi="Cambria"/>
                <w:lang w:val="en-US" w:eastAsia="en-US"/>
              </w:rPr>
            </w:pPr>
            <w:r w:rsidRPr="00014725">
              <w:rPr>
                <w:color w:val="000000"/>
                <w:w w:val="102"/>
                <w:sz w:val="20"/>
                <w:lang w:val="en-US" w:eastAsia="en-US"/>
              </w:rPr>
              <w:t>______________</w:t>
            </w:r>
          </w:p>
        </w:tc>
        <w:tc>
          <w:tcPr>
            <w:tcW w:w="41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60" w:line="228" w:lineRule="auto"/>
              <w:ind w:right="450"/>
              <w:jc w:val="right"/>
              <w:rPr>
                <w:rFonts w:ascii="Cambria" w:eastAsia="MS Mincho" w:hAnsi="Cambria"/>
                <w:lang w:val="en-US" w:eastAsia="en-US"/>
              </w:rPr>
            </w:pPr>
            <w:r w:rsidRPr="00014725">
              <w:rPr>
                <w:color w:val="000000"/>
                <w:w w:val="102"/>
                <w:sz w:val="20"/>
                <w:lang w:val="en-US" w:eastAsia="en-US"/>
              </w:rPr>
              <w:t>______________</w:t>
            </w: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Вахитова</w:t>
            </w:r>
            <w:proofErr w:type="spellEnd"/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С.Р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60" w:line="228" w:lineRule="auto"/>
              <w:ind w:left="472"/>
              <w:rPr>
                <w:rFonts w:ascii="Cambria" w:eastAsia="MS Mincho" w:hAnsi="Cambria"/>
                <w:lang w:val="en-US" w:eastAsia="en-US"/>
              </w:rPr>
            </w:pPr>
            <w:r w:rsidRPr="00014725">
              <w:rPr>
                <w:color w:val="000000"/>
                <w:w w:val="102"/>
                <w:sz w:val="20"/>
                <w:lang w:val="en-US" w:eastAsia="en-US"/>
              </w:rPr>
              <w:t>______________</w:t>
            </w: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Набиева</w:t>
            </w:r>
            <w:proofErr w:type="spellEnd"/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А.Ф</w:t>
            </w:r>
          </w:p>
        </w:tc>
      </w:tr>
      <w:tr w:rsidR="00014725" w:rsidRPr="00014725" w:rsidTr="00F30520">
        <w:trPr>
          <w:trHeight w:hRule="exact" w:val="420"/>
        </w:trPr>
        <w:tc>
          <w:tcPr>
            <w:tcW w:w="246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106" w:line="228" w:lineRule="auto"/>
              <w:rPr>
                <w:rFonts w:ascii="Cambria" w:eastAsia="MS Mincho" w:hAnsi="Cambria"/>
                <w:lang w:val="en-US" w:eastAsia="en-US"/>
              </w:rPr>
            </w:pP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Протокол</w:t>
            </w:r>
            <w:proofErr w:type="spellEnd"/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№ 1</w:t>
            </w:r>
          </w:p>
        </w:tc>
        <w:tc>
          <w:tcPr>
            <w:tcW w:w="41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106" w:line="228" w:lineRule="auto"/>
              <w:ind w:right="1954"/>
              <w:jc w:val="right"/>
              <w:rPr>
                <w:rFonts w:ascii="Cambria" w:eastAsia="MS Mincho" w:hAnsi="Cambria"/>
                <w:lang w:val="en-US" w:eastAsia="en-US"/>
              </w:rPr>
            </w:pP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Протокол</w:t>
            </w:r>
            <w:proofErr w:type="spellEnd"/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№ 1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106" w:line="228" w:lineRule="auto"/>
              <w:ind w:left="472"/>
              <w:rPr>
                <w:rFonts w:ascii="Cambria" w:eastAsia="MS Mincho" w:hAnsi="Cambria"/>
                <w:lang w:val="en-US" w:eastAsia="en-US"/>
              </w:rPr>
            </w:pP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Приказ</w:t>
            </w:r>
            <w:proofErr w:type="spellEnd"/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№ 144 </w:t>
            </w:r>
          </w:p>
        </w:tc>
      </w:tr>
      <w:tr w:rsidR="00014725" w:rsidRPr="00014725" w:rsidTr="00F30520">
        <w:trPr>
          <w:trHeight w:hRule="exact" w:val="380"/>
        </w:trPr>
        <w:tc>
          <w:tcPr>
            <w:tcW w:w="246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94" w:line="228" w:lineRule="auto"/>
              <w:rPr>
                <w:rFonts w:ascii="Cambria" w:eastAsia="MS Mincho" w:hAnsi="Cambria"/>
                <w:lang w:val="en-US" w:eastAsia="en-US"/>
              </w:rPr>
            </w:pP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от</w:t>
            </w:r>
            <w:proofErr w:type="spellEnd"/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31.08.2022 г.</w:t>
            </w:r>
          </w:p>
        </w:tc>
        <w:tc>
          <w:tcPr>
            <w:tcW w:w="41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94" w:line="228" w:lineRule="auto"/>
              <w:ind w:right="2308"/>
              <w:jc w:val="right"/>
              <w:rPr>
                <w:rFonts w:ascii="Cambria" w:eastAsia="MS Mincho" w:hAnsi="Cambria"/>
                <w:lang w:val="en-US" w:eastAsia="en-US"/>
              </w:rPr>
            </w:pPr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           </w:t>
            </w: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от</w:t>
            </w:r>
            <w:proofErr w:type="spellEnd"/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31.08.2022 г.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4725" w:rsidRPr="00014725" w:rsidRDefault="00014725" w:rsidP="00014725">
            <w:pPr>
              <w:autoSpaceDE w:val="0"/>
              <w:autoSpaceDN w:val="0"/>
              <w:spacing w:before="94" w:line="228" w:lineRule="auto"/>
              <w:ind w:left="472"/>
              <w:rPr>
                <w:rFonts w:ascii="Cambria" w:eastAsia="MS Mincho" w:hAnsi="Cambria"/>
                <w:lang w:val="en-US" w:eastAsia="en-US"/>
              </w:rPr>
            </w:pPr>
            <w:proofErr w:type="spellStart"/>
            <w:r w:rsidRPr="00014725">
              <w:rPr>
                <w:color w:val="000000"/>
                <w:w w:val="102"/>
                <w:sz w:val="20"/>
                <w:lang w:val="en-US" w:eastAsia="en-US"/>
              </w:rPr>
              <w:t>от</w:t>
            </w:r>
            <w:proofErr w:type="spellEnd"/>
            <w:r w:rsidRPr="00014725">
              <w:rPr>
                <w:color w:val="000000"/>
                <w:w w:val="102"/>
                <w:sz w:val="20"/>
                <w:lang w:val="en-US" w:eastAsia="en-US"/>
              </w:rPr>
              <w:t xml:space="preserve"> 31.08.2022  г.</w:t>
            </w:r>
          </w:p>
        </w:tc>
      </w:tr>
    </w:tbl>
    <w:p w:rsidR="00014725" w:rsidRDefault="00014725" w:rsidP="00014725">
      <w:pPr>
        <w:autoSpaceDE w:val="0"/>
        <w:autoSpaceDN w:val="0"/>
        <w:spacing w:before="240" w:line="228" w:lineRule="auto"/>
        <w:ind w:right="3651"/>
        <w:jc w:val="right"/>
        <w:rPr>
          <w:b/>
          <w:bCs/>
          <w:color w:val="000000"/>
          <w:sz w:val="24"/>
          <w:lang w:eastAsia="en-US"/>
        </w:rPr>
      </w:pPr>
    </w:p>
    <w:p w:rsidR="00014725" w:rsidRDefault="00014725" w:rsidP="00014725">
      <w:pPr>
        <w:autoSpaceDE w:val="0"/>
        <w:autoSpaceDN w:val="0"/>
        <w:spacing w:before="240" w:line="228" w:lineRule="auto"/>
        <w:ind w:right="3651"/>
        <w:jc w:val="right"/>
        <w:rPr>
          <w:b/>
          <w:bCs/>
          <w:color w:val="000000"/>
          <w:sz w:val="24"/>
          <w:lang w:eastAsia="en-US"/>
        </w:rPr>
      </w:pPr>
      <w:r w:rsidRPr="00014725">
        <w:rPr>
          <w:b/>
          <w:bCs/>
          <w:color w:val="000000"/>
          <w:sz w:val="24"/>
          <w:lang w:eastAsia="en-US"/>
        </w:rPr>
        <w:t>РАБОЧАЯ ПРОГРАММА</w:t>
      </w:r>
    </w:p>
    <w:p w:rsidR="00014725" w:rsidRPr="00014725" w:rsidRDefault="00014725" w:rsidP="00014725">
      <w:pPr>
        <w:autoSpaceDE w:val="0"/>
        <w:autoSpaceDN w:val="0"/>
        <w:spacing w:before="240" w:line="228" w:lineRule="auto"/>
        <w:ind w:right="3651"/>
        <w:jc w:val="right"/>
        <w:rPr>
          <w:b/>
          <w:bCs/>
          <w:color w:val="000000"/>
          <w:sz w:val="24"/>
          <w:lang w:eastAsia="en-US"/>
        </w:rPr>
      </w:pPr>
      <w:r>
        <w:rPr>
          <w:b/>
          <w:bCs/>
          <w:color w:val="000000"/>
          <w:sz w:val="24"/>
          <w:lang w:eastAsia="en-US"/>
        </w:rPr>
        <w:t>Внеурочной деятельности «Страницы истории»</w:t>
      </w:r>
    </w:p>
    <w:p w:rsidR="00014725" w:rsidRPr="00014725" w:rsidRDefault="00014725" w:rsidP="00014725">
      <w:pPr>
        <w:autoSpaceDE w:val="0"/>
        <w:autoSpaceDN w:val="0"/>
        <w:spacing w:before="70" w:line="228" w:lineRule="auto"/>
        <w:ind w:right="4424"/>
        <w:jc w:val="right"/>
        <w:rPr>
          <w:rFonts w:ascii="Cambria" w:eastAsia="MS Mincho" w:hAnsi="Cambria"/>
          <w:lang w:eastAsia="en-US"/>
        </w:rPr>
      </w:pPr>
    </w:p>
    <w:p w:rsidR="00014725" w:rsidRPr="00014725" w:rsidRDefault="00014725" w:rsidP="00014725">
      <w:pPr>
        <w:autoSpaceDE w:val="0"/>
        <w:autoSpaceDN w:val="0"/>
        <w:spacing w:before="670" w:line="228" w:lineRule="auto"/>
        <w:ind w:right="2738"/>
        <w:jc w:val="right"/>
        <w:rPr>
          <w:rFonts w:ascii="Cambria" w:eastAsia="MS Mincho" w:hAnsi="Cambria"/>
          <w:lang w:eastAsia="en-US"/>
        </w:rPr>
      </w:pPr>
      <w:r w:rsidRPr="00014725">
        <w:rPr>
          <w:color w:val="000000"/>
          <w:sz w:val="24"/>
          <w:lang w:eastAsia="en-US"/>
        </w:rPr>
        <w:t>для 5 класса основного общего образования</w:t>
      </w:r>
    </w:p>
    <w:p w:rsidR="00014725" w:rsidRPr="00014725" w:rsidRDefault="00014725" w:rsidP="00014725">
      <w:pPr>
        <w:autoSpaceDE w:val="0"/>
        <w:autoSpaceDN w:val="0"/>
        <w:spacing w:before="70" w:line="228" w:lineRule="auto"/>
        <w:ind w:right="3622"/>
        <w:jc w:val="right"/>
        <w:rPr>
          <w:rFonts w:ascii="Cambria" w:eastAsia="MS Mincho" w:hAnsi="Cambria"/>
          <w:lang w:eastAsia="en-US"/>
        </w:rPr>
      </w:pPr>
      <w:r w:rsidRPr="00014725">
        <w:rPr>
          <w:color w:val="000000"/>
          <w:sz w:val="24"/>
          <w:lang w:eastAsia="en-US"/>
        </w:rPr>
        <w:t>на 2022-2023  учебный год</w:t>
      </w:r>
    </w:p>
    <w:p w:rsidR="00014725" w:rsidRPr="00014725" w:rsidRDefault="00014725" w:rsidP="00014725">
      <w:pPr>
        <w:autoSpaceDE w:val="0"/>
        <w:autoSpaceDN w:val="0"/>
        <w:spacing w:before="2112" w:line="228" w:lineRule="auto"/>
        <w:ind w:right="28"/>
        <w:jc w:val="right"/>
        <w:rPr>
          <w:rFonts w:ascii="Cambria" w:eastAsia="MS Mincho" w:hAnsi="Cambria"/>
          <w:lang w:eastAsia="en-US"/>
        </w:rPr>
      </w:pPr>
      <w:r w:rsidRPr="00014725">
        <w:rPr>
          <w:color w:val="000000"/>
          <w:sz w:val="24"/>
          <w:lang w:eastAsia="en-US"/>
        </w:rPr>
        <w:t xml:space="preserve">Составитель: </w:t>
      </w:r>
      <w:proofErr w:type="spellStart"/>
      <w:r w:rsidRPr="00014725">
        <w:rPr>
          <w:color w:val="000000"/>
          <w:sz w:val="24"/>
          <w:lang w:eastAsia="en-US"/>
        </w:rPr>
        <w:t>Садертдинов</w:t>
      </w:r>
      <w:proofErr w:type="spellEnd"/>
      <w:r w:rsidRPr="00014725">
        <w:rPr>
          <w:color w:val="000000"/>
          <w:sz w:val="24"/>
          <w:lang w:eastAsia="en-US"/>
        </w:rPr>
        <w:t xml:space="preserve"> </w:t>
      </w:r>
      <w:proofErr w:type="spellStart"/>
      <w:r w:rsidRPr="00014725">
        <w:rPr>
          <w:color w:val="000000"/>
          <w:sz w:val="24"/>
          <w:lang w:eastAsia="en-US"/>
        </w:rPr>
        <w:t>Флюр</w:t>
      </w:r>
      <w:proofErr w:type="spellEnd"/>
      <w:r w:rsidRPr="00014725">
        <w:rPr>
          <w:color w:val="000000"/>
          <w:sz w:val="24"/>
          <w:lang w:eastAsia="en-US"/>
        </w:rPr>
        <w:t xml:space="preserve"> </w:t>
      </w:r>
      <w:proofErr w:type="spellStart"/>
      <w:r w:rsidRPr="00014725">
        <w:rPr>
          <w:color w:val="000000"/>
          <w:sz w:val="24"/>
          <w:lang w:eastAsia="en-US"/>
        </w:rPr>
        <w:t>Камилович</w:t>
      </w:r>
      <w:proofErr w:type="spellEnd"/>
    </w:p>
    <w:p w:rsidR="00014725" w:rsidRPr="00014725" w:rsidRDefault="00014725" w:rsidP="00014725">
      <w:pPr>
        <w:autoSpaceDE w:val="0"/>
        <w:autoSpaceDN w:val="0"/>
        <w:spacing w:before="70" w:line="228" w:lineRule="auto"/>
        <w:ind w:right="20"/>
        <w:jc w:val="right"/>
        <w:rPr>
          <w:rFonts w:ascii="Cambria" w:eastAsia="MS Mincho" w:hAnsi="Cambria"/>
          <w:lang w:eastAsia="en-US"/>
        </w:rPr>
      </w:pPr>
      <w:r w:rsidRPr="00014725">
        <w:rPr>
          <w:color w:val="000000"/>
          <w:sz w:val="24"/>
          <w:lang w:eastAsia="en-US"/>
        </w:rPr>
        <w:t>учитель истории</w:t>
      </w:r>
    </w:p>
    <w:p w:rsidR="00014725" w:rsidRPr="00014725" w:rsidRDefault="00014725" w:rsidP="00014725">
      <w:pPr>
        <w:autoSpaceDE w:val="0"/>
        <w:autoSpaceDN w:val="0"/>
        <w:spacing w:before="2830" w:line="228" w:lineRule="auto"/>
        <w:ind w:right="3926"/>
        <w:jc w:val="right"/>
        <w:rPr>
          <w:rFonts w:ascii="Cambria" w:eastAsia="MS Mincho" w:hAnsi="Cambria"/>
          <w:lang w:eastAsia="en-US"/>
        </w:rPr>
      </w:pPr>
      <w:r w:rsidRPr="00014725">
        <w:rPr>
          <w:color w:val="000000"/>
          <w:sz w:val="24"/>
          <w:lang w:eastAsia="en-US"/>
        </w:rPr>
        <w:t xml:space="preserve">с. </w:t>
      </w:r>
      <w:proofErr w:type="spellStart"/>
      <w:r w:rsidRPr="00014725">
        <w:rPr>
          <w:color w:val="000000"/>
          <w:sz w:val="24"/>
          <w:lang w:eastAsia="en-US"/>
        </w:rPr>
        <w:t>Старокуктово</w:t>
      </w:r>
      <w:proofErr w:type="spellEnd"/>
      <w:r w:rsidRPr="00014725">
        <w:rPr>
          <w:color w:val="000000"/>
          <w:sz w:val="24"/>
          <w:lang w:eastAsia="en-US"/>
        </w:rPr>
        <w:t xml:space="preserve"> 2022</w:t>
      </w:r>
    </w:p>
    <w:p w:rsidR="00014725" w:rsidRPr="00014725" w:rsidRDefault="00014725" w:rsidP="00014725">
      <w:pPr>
        <w:widowControl w:val="0"/>
        <w:autoSpaceDE w:val="0"/>
        <w:autoSpaceDN w:val="0"/>
        <w:jc w:val="center"/>
        <w:rPr>
          <w:lang w:eastAsia="en-US"/>
        </w:rPr>
        <w:sectPr w:rsidR="00014725" w:rsidRPr="00014725" w:rsidSect="00014725">
          <w:pgSz w:w="11900" w:h="16850"/>
          <w:pgMar w:top="520" w:right="420" w:bottom="280" w:left="560" w:header="720" w:footer="720" w:gutter="0"/>
          <w:cols w:space="720"/>
        </w:sectPr>
      </w:pPr>
    </w:p>
    <w:p w:rsidR="00DE6D18" w:rsidRDefault="00E95D02">
      <w:pPr>
        <w:spacing w:line="276" w:lineRule="auto"/>
        <w:ind w:left="35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«</w:t>
      </w:r>
      <w:r w:rsidR="00014725">
        <w:rPr>
          <w:b/>
          <w:bCs/>
          <w:sz w:val="24"/>
          <w:szCs w:val="24"/>
        </w:rPr>
        <w:t>Страницы</w:t>
      </w:r>
      <w:r>
        <w:rPr>
          <w:b/>
          <w:bCs/>
          <w:sz w:val="24"/>
          <w:szCs w:val="24"/>
        </w:rPr>
        <w:t xml:space="preserve"> истории</w:t>
      </w:r>
      <w:r>
        <w:rPr>
          <w:sz w:val="24"/>
          <w:szCs w:val="24"/>
        </w:rPr>
        <w:t>» имеет научно-познавательную (</w:t>
      </w:r>
      <w:proofErr w:type="spellStart"/>
      <w:r>
        <w:rPr>
          <w:sz w:val="24"/>
          <w:szCs w:val="24"/>
        </w:rPr>
        <w:t>общеинтеллектуальную</w:t>
      </w:r>
      <w:proofErr w:type="spellEnd"/>
      <w:r>
        <w:rPr>
          <w:sz w:val="24"/>
          <w:szCs w:val="24"/>
        </w:rPr>
        <w:t>) направленность и представляет собой вариант программы организации внеурочной деятельности обучающихся 5 класса в рамках реализации ФГОС.</w:t>
      </w:r>
    </w:p>
    <w:p w:rsidR="00DE6D18" w:rsidRDefault="00DE6D18">
      <w:pPr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spacing w:line="276" w:lineRule="auto"/>
        <w:ind w:left="35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Программа внеурочной деятельности по истории разработана на основе:</w:t>
      </w:r>
    </w:p>
    <w:p w:rsidR="00DE6D18" w:rsidRDefault="00DE6D18">
      <w:pPr>
        <w:spacing w:line="276" w:lineRule="auto"/>
        <w:jc w:val="both"/>
        <w:rPr>
          <w:rFonts w:eastAsia="Symbol"/>
          <w:sz w:val="24"/>
          <w:szCs w:val="24"/>
        </w:rPr>
      </w:pPr>
    </w:p>
    <w:p w:rsidR="00DE6D18" w:rsidRDefault="00E95D02">
      <w:pPr>
        <w:spacing w:line="276" w:lineRule="auto"/>
        <w:ind w:left="358" w:firstLine="566"/>
        <w:jc w:val="both"/>
        <w:rPr>
          <w:rFonts w:eastAsia="Symbol"/>
          <w:sz w:val="24"/>
          <w:szCs w:val="24"/>
        </w:rPr>
      </w:pPr>
      <w:r>
        <w:rPr>
          <w:sz w:val="24"/>
          <w:szCs w:val="24"/>
        </w:rPr>
        <w:t>Содержание программы «</w:t>
      </w:r>
      <w:r w:rsidR="00014725">
        <w:rPr>
          <w:sz w:val="24"/>
          <w:szCs w:val="24"/>
        </w:rPr>
        <w:t>Страницы</w:t>
      </w:r>
      <w:bookmarkStart w:id="0" w:name="_GoBack"/>
      <w:bookmarkEnd w:id="0"/>
      <w:r>
        <w:rPr>
          <w:sz w:val="24"/>
          <w:szCs w:val="24"/>
        </w:rPr>
        <w:t xml:space="preserve"> истории» полностью соответствует целям и задачам основной образовательной программы школы. Создание единой системы урочной и внеурочной работы по предмету – основная задача учебно-воспитательного процесса школы. Отбор тематики и проблематики общения на внеурочных занятиях осуществлён с учётом материала программы обязательного изучения истории, ориентирован на реальные интересы и потребности современных школьников с учетом их возраста, на усиление деятельного характера обучения в целом. Программа позволяет интегрировать знания, полученные в процессе обучения истории, с воспитанием личности школьника и развитием его творческого потенциала.</w:t>
      </w:r>
    </w:p>
    <w:p w:rsidR="00DE6D18" w:rsidRDefault="00DE6D18">
      <w:pPr>
        <w:spacing w:line="276" w:lineRule="auto"/>
        <w:jc w:val="both"/>
        <w:rPr>
          <w:rFonts w:eastAsia="Symbol"/>
          <w:sz w:val="24"/>
          <w:szCs w:val="24"/>
        </w:rPr>
      </w:pPr>
    </w:p>
    <w:p w:rsidR="00DE6D18" w:rsidRDefault="00E95D02">
      <w:pPr>
        <w:spacing w:line="276" w:lineRule="auto"/>
        <w:ind w:left="358"/>
        <w:jc w:val="both"/>
        <w:rPr>
          <w:rFonts w:eastAsia="Symbol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Цель </w:t>
      </w:r>
      <w:r>
        <w:rPr>
          <w:sz w:val="24"/>
          <w:szCs w:val="24"/>
        </w:rPr>
        <w:t>–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создание условий для интеллектуального развития ребенка и формирования его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 и социальных навыков через игровую и проектную деятельность; развитие эмоциональной сферы, воспитание нравственных качеств, развитие артистических способностей, творческого воображения и фантазии; знакомство с элементами научного исторического исследования.</w:t>
      </w:r>
    </w:p>
    <w:p w:rsidR="00DE6D18" w:rsidRDefault="00DE6D18">
      <w:pPr>
        <w:spacing w:line="276" w:lineRule="auto"/>
        <w:jc w:val="both"/>
        <w:rPr>
          <w:rFonts w:eastAsia="Symbol"/>
          <w:sz w:val="24"/>
          <w:szCs w:val="24"/>
        </w:rPr>
      </w:pPr>
    </w:p>
    <w:p w:rsidR="00DE6D18" w:rsidRDefault="00E95D02">
      <w:pPr>
        <w:spacing w:line="276" w:lineRule="auto"/>
        <w:ind w:left="358"/>
        <w:jc w:val="both"/>
        <w:rPr>
          <w:rFonts w:eastAsia="Symbol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Задачи:</w:t>
      </w:r>
    </w:p>
    <w:p w:rsidR="00DE6D18" w:rsidRDefault="00E95D02">
      <w:pPr>
        <w:tabs>
          <w:tab w:val="left" w:pos="758"/>
        </w:tabs>
        <w:spacing w:line="276" w:lineRule="auto"/>
        <w:ind w:right="20"/>
        <w:jc w:val="both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 xml:space="preserve">1) </w:t>
      </w:r>
      <w:r>
        <w:rPr>
          <w:sz w:val="24"/>
          <w:szCs w:val="24"/>
        </w:rPr>
        <w:t>повысить мотивацию учащихся за счет нетрадиционных форм подачи материала, элементов игровой деятельности;</w:t>
      </w:r>
    </w:p>
    <w:p w:rsidR="00DE6D18" w:rsidRDefault="00DE6D18">
      <w:pPr>
        <w:spacing w:line="276" w:lineRule="auto"/>
        <w:jc w:val="both"/>
        <w:rPr>
          <w:rFonts w:eastAsia="Symbol"/>
          <w:sz w:val="24"/>
          <w:szCs w:val="24"/>
        </w:rPr>
      </w:pPr>
    </w:p>
    <w:p w:rsidR="00DE6D18" w:rsidRDefault="00E95D02">
      <w:pPr>
        <w:tabs>
          <w:tab w:val="left" w:pos="758"/>
        </w:tabs>
        <w:spacing w:line="276" w:lineRule="auto"/>
        <w:jc w:val="both"/>
        <w:rPr>
          <w:rFonts w:eastAsia="Symbol"/>
          <w:sz w:val="24"/>
          <w:szCs w:val="24"/>
        </w:rPr>
      </w:pPr>
      <w:r>
        <w:rPr>
          <w:sz w:val="24"/>
          <w:szCs w:val="24"/>
        </w:rPr>
        <w:t>2) активизировать участие учащихся в интеллектуально-творческих мероприятиях по истории;</w:t>
      </w:r>
    </w:p>
    <w:p w:rsidR="00DE6D18" w:rsidRDefault="00DE6D18">
      <w:pPr>
        <w:spacing w:line="276" w:lineRule="auto"/>
        <w:jc w:val="both"/>
        <w:rPr>
          <w:rFonts w:eastAsia="Symbol"/>
          <w:sz w:val="24"/>
          <w:szCs w:val="24"/>
        </w:rPr>
      </w:pPr>
    </w:p>
    <w:p w:rsidR="00DE6D18" w:rsidRDefault="00E95D02">
      <w:pPr>
        <w:tabs>
          <w:tab w:val="left" w:pos="758"/>
        </w:tabs>
        <w:spacing w:line="276" w:lineRule="auto"/>
        <w:ind w:right="20"/>
        <w:jc w:val="both"/>
        <w:rPr>
          <w:rFonts w:eastAsia="Symbol"/>
          <w:sz w:val="24"/>
          <w:szCs w:val="24"/>
        </w:rPr>
      </w:pPr>
      <w:r>
        <w:rPr>
          <w:sz w:val="24"/>
          <w:szCs w:val="24"/>
        </w:rPr>
        <w:t>3) сформировать умения учащихся работать с разноплановыми историческими и историографическими источниками по истории Древнего мира;</w:t>
      </w:r>
    </w:p>
    <w:p w:rsidR="00DE6D18" w:rsidRDefault="00DE6D18">
      <w:pPr>
        <w:spacing w:line="276" w:lineRule="auto"/>
        <w:jc w:val="both"/>
        <w:rPr>
          <w:rFonts w:eastAsia="Symbol"/>
          <w:sz w:val="24"/>
          <w:szCs w:val="24"/>
        </w:rPr>
      </w:pPr>
    </w:p>
    <w:p w:rsidR="00DE6D18" w:rsidRDefault="00E95D02">
      <w:pPr>
        <w:tabs>
          <w:tab w:val="left" w:pos="758"/>
        </w:tabs>
        <w:spacing w:line="276" w:lineRule="auto"/>
        <w:ind w:right="20"/>
        <w:jc w:val="both"/>
        <w:rPr>
          <w:rFonts w:eastAsia="Symbol"/>
          <w:sz w:val="24"/>
          <w:szCs w:val="24"/>
        </w:rPr>
      </w:pPr>
      <w:r>
        <w:rPr>
          <w:sz w:val="24"/>
          <w:szCs w:val="24"/>
        </w:rPr>
        <w:t>4) развивать на основе исторического анализа и проблемного подхода способностей учащихся осмысливать процессы, события и явления цивилизаций Древнего мира;</w:t>
      </w:r>
    </w:p>
    <w:p w:rsidR="00DE6D18" w:rsidRDefault="00E95D02">
      <w:pPr>
        <w:tabs>
          <w:tab w:val="left" w:pos="758"/>
        </w:tabs>
        <w:spacing w:line="276" w:lineRule="auto"/>
        <w:ind w:right="20"/>
        <w:jc w:val="both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 xml:space="preserve">5) </w:t>
      </w:r>
      <w:r>
        <w:rPr>
          <w:sz w:val="24"/>
          <w:szCs w:val="24"/>
        </w:rPr>
        <w:t>развивать творческое мышление учащихся, их познавательную активность, интерес к мировому культурному наследию и научному наследию.</w:t>
      </w:r>
    </w:p>
    <w:p w:rsidR="00DE6D18" w:rsidRDefault="00DE6D18">
      <w:pPr>
        <w:spacing w:line="276" w:lineRule="auto"/>
        <w:jc w:val="both"/>
        <w:rPr>
          <w:rFonts w:eastAsia="Symbol"/>
          <w:sz w:val="24"/>
          <w:szCs w:val="24"/>
        </w:rPr>
      </w:pPr>
    </w:p>
    <w:p w:rsidR="00DE6D18" w:rsidRDefault="00E95D02">
      <w:pPr>
        <w:spacing w:line="276" w:lineRule="auto"/>
        <w:ind w:left="358" w:right="880" w:firstLine="187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Планируемые результаты освоения учебного курса </w:t>
      </w:r>
      <w:r>
        <w:rPr>
          <w:bCs/>
          <w:iCs/>
          <w:sz w:val="24"/>
          <w:szCs w:val="24"/>
          <w:u w:val="single"/>
        </w:rPr>
        <w:t xml:space="preserve">Личностными результатами </w:t>
      </w:r>
      <w:r>
        <w:rPr>
          <w:sz w:val="24"/>
          <w:szCs w:val="24"/>
          <w:u w:val="single"/>
        </w:rPr>
        <w:t>внеурочной деятельности по</w:t>
      </w:r>
      <w:r>
        <w:rPr>
          <w:bCs/>
          <w:iCs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«Истории»</w:t>
      </w:r>
      <w:r>
        <w:rPr>
          <w:bCs/>
          <w:iCs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являются:</w:t>
      </w:r>
    </w:p>
    <w:p w:rsidR="00DE6D18" w:rsidRDefault="00DE6D18">
      <w:pPr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1)формирование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образования, с учётом устойчивых познавательных интересов, а также на основе развития опыта участия в социально значимом труде;</w:t>
      </w: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3)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развитие эстетического сознания через освоение художественного наследия народов России и мира, творческой деятельности эстетического характера.   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</w:pPr>
      <w:proofErr w:type="spellStart"/>
      <w:r>
        <w:rPr>
          <w:sz w:val="24"/>
          <w:szCs w:val="24"/>
        </w:rPr>
        <w:t>Метапредметными</w:t>
      </w:r>
      <w:proofErr w:type="spellEnd"/>
      <w:r>
        <w:rPr>
          <w:sz w:val="24"/>
          <w:szCs w:val="24"/>
        </w:rPr>
        <w:t xml:space="preserve">  результатами  внеурочной  деятельности  по «Истории» являются: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1)умение самостоятельно определять цели своей деятельности, ставить и формулировать для себя новые задачи в познавательной деятельности, развивать мотивы и интересы своей познавательной деятельности;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познавательных задач;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3)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4) умение оценивать правильность выполнения задачи, собственные возможности её решения;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sz w:val="24"/>
          <w:szCs w:val="24"/>
        </w:rPr>
        <w:t>логическое рассуждение</w:t>
      </w:r>
      <w:proofErr w:type="gramEnd"/>
      <w:r>
        <w:rPr>
          <w:sz w:val="24"/>
          <w:szCs w:val="24"/>
        </w:rPr>
        <w:t>, умозаключение (индуктивное, дедуктивное и по аналогии) и делать выводы;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6) умение создавать, применять и преобразовывать знаки и символы, модели и схемы для решения учебных и познавательных задач;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7) смысловое чтение;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8) умение организовывать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9)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10) формирование и развитие компетентности в области использования информационно-коммуникационных технологий.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Актуальность программы: </w:t>
      </w:r>
      <w:r>
        <w:rPr>
          <w:sz w:val="24"/>
          <w:szCs w:val="24"/>
        </w:rPr>
        <w:t>За последнее десятилетие в обществе произошли коренные перемены, которые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повлияли на все сферы жизни. Обозначился запрос на личность активную, творчески мыслящую, обладающую высоким духовным потенциалом, способную уходить </w:t>
      </w:r>
      <w:r>
        <w:rPr>
          <w:sz w:val="24"/>
          <w:szCs w:val="24"/>
        </w:rPr>
        <w:lastRenderedPageBreak/>
        <w:t>своей деятельностью от стереотипов, умеющую преобразовывать действительность, адаптироваться в изменяющихся условиях, что определяет цель современной системы образования - интеллектуальное и нравственное развитие личности, формирование критического и творческого мышления, умения работать с информацией. Одно из главных направлений педагогики сегодня – это формирование активного, творческого ученика, гражданина своей страны.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b/>
          <w:sz w:val="24"/>
          <w:szCs w:val="24"/>
          <w:u w:val="single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Вследствие чего определяются проблема в школьном историческом образовании найти такие формы, где царит деловая творческая обстановка, желание школьников бьет ключом, где они охотно вступают в диалог с учителем, друг с другом, где им интересно ощущать себя в роли той или иной исторической личности.</w:t>
      </w: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Одним из путей, способных решить назревшие проблемы исторического образования является повышение познавательной активности учащихся, формирование у них универсальных учебных действий через организацию внеурочной деятельности учащихся по истории, которая позволяет устранить противоречия между требованиями программы и потребностями учащихся в дополнительных знаниях по истории и применении полученных знаний на практике; условиями работы в классно-урочной системе преподавания истории и потребностями учащихся реализовать свой творческий потенциал.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DE6D18">
      <w:pPr>
        <w:tabs>
          <w:tab w:val="left" w:pos="358"/>
        </w:tabs>
        <w:spacing w:line="276" w:lineRule="auto"/>
        <w:jc w:val="both"/>
        <w:rPr>
          <w:b/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 ВНЕУРОЧНОЙ ДЕЯТЕЛЬНОСТИ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b/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</w:pPr>
      <w:r>
        <w:rPr>
          <w:b/>
          <w:sz w:val="24"/>
          <w:szCs w:val="24"/>
        </w:rPr>
        <w:t>Введение</w:t>
      </w:r>
      <w:r>
        <w:rPr>
          <w:sz w:val="24"/>
          <w:szCs w:val="24"/>
        </w:rPr>
        <w:t xml:space="preserve"> (5 часов) Причины и следствия. О чем говорят пословицы, песни, сказания. </w:t>
      </w:r>
      <w:proofErr w:type="gramStart"/>
      <w:r>
        <w:rPr>
          <w:sz w:val="24"/>
          <w:szCs w:val="24"/>
        </w:rPr>
        <w:t>(Архивы и библиотеки.</w:t>
      </w:r>
      <w:proofErr w:type="gramEnd"/>
      <w:r>
        <w:rPr>
          <w:sz w:val="24"/>
          <w:szCs w:val="24"/>
        </w:rPr>
        <w:t xml:space="preserve"> Музеи. Как в географических названиях отражается история. История в названиях городов и улиц. Время. Методы современного летосчисления. Особенности измерения времени у разных народов древности. Человек в истории. Происхождение фамилий. Моя родословная. Мое имя.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</w:pPr>
      <w:r>
        <w:rPr>
          <w:b/>
          <w:sz w:val="24"/>
          <w:szCs w:val="24"/>
        </w:rPr>
        <w:t>Первобытное общество</w:t>
      </w:r>
      <w:r>
        <w:rPr>
          <w:sz w:val="24"/>
          <w:szCs w:val="24"/>
        </w:rPr>
        <w:t xml:space="preserve"> (2 часа). Гипотезы о происхождении человека. Облик древнейших людей. Овладение огнем. Орудия труда и занятия древнейших людей. Долгий путь к «человеку разумному». Зарождение искусства и религиозных верований.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</w:pPr>
      <w:r>
        <w:rPr>
          <w:b/>
          <w:sz w:val="24"/>
          <w:szCs w:val="24"/>
        </w:rPr>
        <w:t>Древний Восток</w:t>
      </w:r>
      <w:r>
        <w:rPr>
          <w:sz w:val="24"/>
          <w:szCs w:val="24"/>
        </w:rPr>
        <w:t xml:space="preserve"> (8 часов). Древний Египет. Секреты пирамид. Династии фараонов. Западная Азия. Вавилонское царство. Город Вавилон. Традиции и обычаи. Боги и храмы Древней Месопотамии. Превращение Ассирии в могущественную военную державу. Библиотека </w:t>
      </w:r>
      <w:proofErr w:type="spellStart"/>
      <w:r>
        <w:rPr>
          <w:sz w:val="24"/>
          <w:szCs w:val="24"/>
        </w:rPr>
        <w:t>Ашшурбанапала</w:t>
      </w:r>
      <w:proofErr w:type="spellEnd"/>
      <w:r>
        <w:rPr>
          <w:sz w:val="24"/>
          <w:szCs w:val="24"/>
        </w:rPr>
        <w:t>. Финикия. Изобретения финикийцев.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b/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</w:pPr>
      <w:r>
        <w:rPr>
          <w:b/>
          <w:sz w:val="24"/>
          <w:szCs w:val="24"/>
        </w:rPr>
        <w:t>Индия и Китай в древности.</w:t>
      </w:r>
      <w:r>
        <w:rPr>
          <w:sz w:val="24"/>
          <w:szCs w:val="24"/>
        </w:rPr>
        <w:t xml:space="preserve"> (2 часа) Древняя Индия. Местоположение и природа. Занятия, нравы и обычаи народов Древней Индии. Религиозные верования. Города и жилища. Древний Китай. Изобретения и открытия древних китайцев.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</w:pPr>
      <w:r>
        <w:rPr>
          <w:b/>
          <w:sz w:val="24"/>
          <w:szCs w:val="24"/>
        </w:rPr>
        <w:t>Древняя Греция</w:t>
      </w:r>
      <w:r>
        <w:rPr>
          <w:sz w:val="24"/>
          <w:szCs w:val="24"/>
        </w:rPr>
        <w:t xml:space="preserve"> (8 часов)</w:t>
      </w: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Древнейшая Греция. Крит и Микен</w:t>
      </w:r>
      <w:proofErr w:type="gramStart"/>
      <w:r>
        <w:rPr>
          <w:sz w:val="24"/>
          <w:szCs w:val="24"/>
        </w:rPr>
        <w:t>ы-</w:t>
      </w:r>
      <w:proofErr w:type="gramEnd"/>
      <w:r>
        <w:rPr>
          <w:sz w:val="24"/>
          <w:szCs w:val="24"/>
        </w:rPr>
        <w:t xml:space="preserve"> древнейшие города Греции. Держава царя Миноса. Особенности организации жизни на Крите. Микенское царство. Микены и Троя: правда или вымысел. «Илиада» и «Одиссея» Гомера как памятники истории и литературы.</w:t>
      </w: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Государства - полисы Древней Греции. Афины и Спарта - два пути развития греческой государственности. Законы </w:t>
      </w:r>
      <w:proofErr w:type="spellStart"/>
      <w:r>
        <w:rPr>
          <w:sz w:val="24"/>
          <w:szCs w:val="24"/>
        </w:rPr>
        <w:t>Драконта</w:t>
      </w:r>
      <w:proofErr w:type="spellEnd"/>
      <w:r>
        <w:rPr>
          <w:sz w:val="24"/>
          <w:szCs w:val="24"/>
        </w:rPr>
        <w:t>. Борьба демоса и аристократов. Реформы Солона и их значение в жизни Афин. Рождение афинской демократии. Греческие тираны. Возникновение Спартанского государства, его социальная организация. Законы Ликурга. Образ жизни спартанцев. Илоты. Спартанский воин. Олимпийские игры в жизни древних греков. Развитие научных знаний. Древнегреческие мыслители. Образование. Древнегреческий театр. Трагедии и комедии. Памятники греческого искусства. Завоевания Александра Македонского и их последствия.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</w:pPr>
      <w:r>
        <w:rPr>
          <w:b/>
          <w:sz w:val="24"/>
          <w:szCs w:val="24"/>
        </w:rPr>
        <w:t>Древний Рим</w:t>
      </w:r>
      <w:r>
        <w:rPr>
          <w:sz w:val="24"/>
          <w:szCs w:val="24"/>
        </w:rPr>
        <w:t xml:space="preserve"> (8 часов)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Легенда об основании Рима. Рождение республики. Патриции и плебеи, борьба между ними. Народные трибуны. Победы плебеев. Законы 12 таблиц. Расцвет Римской республики. Государственное устройство Римской республики. Народное собрание. Сенат. </w:t>
      </w:r>
      <w:proofErr w:type="spellStart"/>
      <w:r>
        <w:rPr>
          <w:sz w:val="24"/>
          <w:szCs w:val="24"/>
        </w:rPr>
        <w:t>Консулы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риумфальные</w:t>
      </w:r>
      <w:proofErr w:type="spellEnd"/>
      <w:r>
        <w:rPr>
          <w:sz w:val="24"/>
          <w:szCs w:val="24"/>
        </w:rPr>
        <w:t xml:space="preserve"> шествия. Кризис и падение Римской республики. Рабство в Риме. Роль рабства в хозяйственной жизни Рима. Рабы и свободные. Гладиаторы. Восстание Спартака. Гай Юлий Цезарь: путь к вершине власти. Диктатура Цезаря. Гибель Цезаря. Борьба за власть после смерти Цезаря. Гибель республики. </w:t>
      </w:r>
      <w:proofErr w:type="spellStart"/>
      <w:r>
        <w:rPr>
          <w:sz w:val="24"/>
          <w:szCs w:val="24"/>
        </w:rPr>
        <w:t>Октавиан</w:t>
      </w:r>
      <w:proofErr w:type="spellEnd"/>
      <w:r>
        <w:rPr>
          <w:sz w:val="24"/>
          <w:szCs w:val="24"/>
        </w:rPr>
        <w:t xml:space="preserve"> Август. Установление Римской империи. Реформы </w:t>
      </w:r>
      <w:proofErr w:type="spellStart"/>
      <w:r>
        <w:rPr>
          <w:sz w:val="24"/>
          <w:szCs w:val="24"/>
        </w:rPr>
        <w:t>Октавиана</w:t>
      </w:r>
      <w:proofErr w:type="spellEnd"/>
      <w:r>
        <w:rPr>
          <w:sz w:val="24"/>
          <w:szCs w:val="24"/>
        </w:rPr>
        <w:t xml:space="preserve"> Августа. Завоевательные походы. Римская империя (30г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о н.э.-476г.н.э.) Нерон: «актёр на троне». «Золотой век» Римской империи. Культура Римской империи. Архитектура и скульптура. Строительное искусство. Римские поэты, писатели, историки. Ораторское искусство. Римское право. Кризис Римской империи.</w:t>
      </w:r>
    </w:p>
    <w:p w:rsidR="00DE6D18" w:rsidRDefault="00DE6D18">
      <w:pPr>
        <w:tabs>
          <w:tab w:val="left" w:pos="358"/>
        </w:tabs>
        <w:spacing w:line="276" w:lineRule="auto"/>
        <w:jc w:val="both"/>
        <w:rPr>
          <w:sz w:val="24"/>
          <w:szCs w:val="24"/>
        </w:rPr>
      </w:pPr>
    </w:p>
    <w:p w:rsidR="00DE6D18" w:rsidRDefault="00E95D02">
      <w:pPr>
        <w:tabs>
          <w:tab w:val="left" w:pos="358"/>
        </w:tabs>
        <w:spacing w:line="276" w:lineRule="auto"/>
        <w:jc w:val="both"/>
        <w:rPr>
          <w:sz w:val="24"/>
          <w:szCs w:val="24"/>
        </w:rPr>
        <w:sectPr w:rsidR="00DE6D18">
          <w:pgSz w:w="11906" w:h="16838"/>
          <w:pgMar w:top="1127" w:right="846" w:bottom="783" w:left="1342" w:header="0" w:footer="0" w:gutter="0"/>
          <w:cols w:space="1701"/>
          <w:docGrid w:linePitch="360"/>
        </w:sectPr>
      </w:pPr>
      <w:r>
        <w:rPr>
          <w:b/>
          <w:sz w:val="24"/>
          <w:szCs w:val="24"/>
        </w:rPr>
        <w:t>Основные итоги,</w:t>
      </w:r>
      <w:r>
        <w:rPr>
          <w:sz w:val="24"/>
          <w:szCs w:val="24"/>
        </w:rPr>
        <w:t xml:space="preserve"> характерные черты развития стран и народов в Древнем мире (1 час)</w:t>
      </w:r>
    </w:p>
    <w:p w:rsidR="00DE6D18" w:rsidRDefault="00DE6D18">
      <w:pPr>
        <w:spacing w:line="276" w:lineRule="auto"/>
        <w:jc w:val="both"/>
        <w:rPr>
          <w:rFonts w:eastAsia="Symbol"/>
          <w:sz w:val="24"/>
          <w:szCs w:val="24"/>
        </w:rPr>
      </w:pPr>
    </w:p>
    <w:p w:rsidR="00DE6D18" w:rsidRDefault="00DE6D18">
      <w:pPr>
        <w:spacing w:line="276" w:lineRule="auto"/>
        <w:jc w:val="both"/>
        <w:rPr>
          <w:rFonts w:eastAsia="Symbol"/>
          <w:sz w:val="24"/>
          <w:szCs w:val="24"/>
        </w:rPr>
        <w:sectPr w:rsidR="00DE6D18">
          <w:pgSz w:w="11906" w:h="16838"/>
          <w:pgMar w:top="1139" w:right="846" w:bottom="1440" w:left="1440" w:header="0" w:footer="0" w:gutter="0"/>
          <w:cols w:space="1701"/>
          <w:docGrid w:linePitch="360"/>
        </w:sectPr>
      </w:pPr>
    </w:p>
    <w:p w:rsidR="00DE6D18" w:rsidRDefault="00E95D02">
      <w:pPr>
        <w:spacing w:line="276" w:lineRule="auto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Тематическое планирование курса «</w:t>
      </w:r>
      <w:r w:rsidR="00014725">
        <w:rPr>
          <w:b/>
          <w:bCs/>
          <w:sz w:val="24"/>
          <w:szCs w:val="24"/>
        </w:rPr>
        <w:t>Страницы</w:t>
      </w:r>
      <w:r>
        <w:rPr>
          <w:b/>
          <w:bCs/>
          <w:sz w:val="24"/>
          <w:szCs w:val="24"/>
        </w:rPr>
        <w:t xml:space="preserve"> истории» 5 класс. 34 часа.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395"/>
        <w:gridCol w:w="2126"/>
        <w:gridCol w:w="850"/>
        <w:gridCol w:w="9354"/>
      </w:tblGrid>
      <w:tr w:rsidR="00DE6D18">
        <w:tc>
          <w:tcPr>
            <w:tcW w:w="1395" w:type="dxa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354" w:type="dxa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E6D18" w:rsidRDefault="00DE6D18">
      <w:pPr>
        <w:spacing w:line="276" w:lineRule="auto"/>
        <w:jc w:val="both"/>
        <w:rPr>
          <w:sz w:val="24"/>
          <w:szCs w:val="24"/>
        </w:rPr>
      </w:pPr>
    </w:p>
    <w:tbl>
      <w:tblPr>
        <w:tblW w:w="13723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4"/>
        <w:gridCol w:w="2016"/>
        <w:gridCol w:w="19"/>
        <w:gridCol w:w="951"/>
        <w:gridCol w:w="6"/>
        <w:gridCol w:w="8783"/>
        <w:gridCol w:w="589"/>
      </w:tblGrid>
      <w:tr w:rsidR="00DE6D18">
        <w:trPr>
          <w:gridAfter w:val="1"/>
          <w:wAfter w:w="616" w:type="dxa"/>
          <w:trHeight w:val="286"/>
        </w:trPr>
        <w:tc>
          <w:tcPr>
            <w:tcW w:w="14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  <w:tc>
          <w:tcPr>
            <w:tcW w:w="2120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9187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схемы «Главные вопросы историка»;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«Богиня «Клио» и</w:t>
            </w: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«Вспомогательные исторические дисциплины»;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ее помощники».</w:t>
            </w: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словаря «Вспомогательные исторические дисциплины»;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Интеллектуально-исследовательская игра «Юный археолог»;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познавательных задач «Историческая хронология»;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 «История в названиях городов и улиц», «Древние календари»,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«Происхождение фамилий», «Моя родословная», «Мое имя».</w:t>
            </w:r>
          </w:p>
        </w:tc>
      </w:tr>
      <w:tr w:rsidR="00DE6D18">
        <w:trPr>
          <w:gridAfter w:val="1"/>
          <w:wAfter w:w="616" w:type="dxa"/>
          <w:trHeight w:val="105"/>
        </w:trPr>
        <w:tc>
          <w:tcPr>
            <w:tcW w:w="14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E6D18">
        <w:trPr>
          <w:gridAfter w:val="1"/>
          <w:wAfter w:w="616" w:type="dxa"/>
          <w:trHeight w:val="268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«Охотники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Доклады «Происхождение человека»;</w:t>
            </w:r>
          </w:p>
        </w:tc>
      </w:tr>
      <w:tr w:rsidR="00DE6D18">
        <w:trPr>
          <w:gridAfter w:val="1"/>
          <w:wAfter w:w="616" w:type="dxa"/>
          <w:trHeight w:val="277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мамонтов»</w:t>
            </w: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«Первобытный мир»;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рисунков;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Драматизация «Борьба за огонь», «Приключения доисторического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мальчика»;</w:t>
            </w:r>
          </w:p>
        </w:tc>
      </w:tr>
      <w:tr w:rsidR="00DE6D18">
        <w:trPr>
          <w:gridAfter w:val="1"/>
          <w:wAfter w:w="616" w:type="dxa"/>
          <w:trHeight w:val="285"/>
        </w:trPr>
        <w:tc>
          <w:tcPr>
            <w:tcW w:w="14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Интеллектуальные игры;</w:t>
            </w:r>
          </w:p>
        </w:tc>
      </w:tr>
      <w:tr w:rsidR="00DE6D18">
        <w:trPr>
          <w:gridAfter w:val="1"/>
          <w:wAfter w:w="616" w:type="dxa"/>
          <w:trHeight w:val="26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Древний   Египет.</w:t>
            </w: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археолог» - исследование экспозиций музея в Каире;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Секреты пирамид.</w:t>
            </w: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Виртуальное путешествие в долину Гиза;</w:t>
            </w:r>
          </w:p>
        </w:tc>
      </w:tr>
      <w:tr w:rsidR="00DE6D18">
        <w:trPr>
          <w:gridAfter w:val="1"/>
          <w:wAfter w:w="616" w:type="dxa"/>
          <w:trHeight w:val="285"/>
        </w:trPr>
        <w:tc>
          <w:tcPr>
            <w:tcW w:w="14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«Пирамида Хеопса»</w:t>
            </w:r>
          </w:p>
        </w:tc>
      </w:tr>
      <w:tr w:rsidR="00DE6D18">
        <w:trPr>
          <w:gridAfter w:val="1"/>
          <w:wAfter w:w="616" w:type="dxa"/>
          <w:trHeight w:val="26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11-13</w:t>
            </w: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чем рассказали</w:t>
            </w: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«Страна двух рек»;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глиняные</w:t>
            </w: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источником «Кого и за что судили в Древнем Вавилоне»;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таблички.</w:t>
            </w: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познавательных задач по теме «Западная Азия в древности»;</w:t>
            </w:r>
          </w:p>
        </w:tc>
      </w:tr>
      <w:tr w:rsidR="00DE6D18">
        <w:trPr>
          <w:gridAfter w:val="1"/>
          <w:wAfter w:w="616" w:type="dxa"/>
          <w:trHeight w:val="27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Игра-путешествие «По следам финикийских мореплавателей»;</w:t>
            </w:r>
          </w:p>
        </w:tc>
      </w:tr>
      <w:tr w:rsidR="00DE6D18">
        <w:trPr>
          <w:gridAfter w:val="1"/>
          <w:wAfter w:w="616" w:type="dxa"/>
          <w:trHeight w:val="285"/>
        </w:trPr>
        <w:tc>
          <w:tcPr>
            <w:tcW w:w="14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Рисунки «В древнем Вавилоне».</w:t>
            </w:r>
          </w:p>
        </w:tc>
      </w:tr>
      <w:tr w:rsidR="00DE6D18">
        <w:trPr>
          <w:gridAfter w:val="1"/>
          <w:wAfter w:w="616" w:type="dxa"/>
          <w:trHeight w:val="268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 </w:t>
            </w:r>
            <w:proofErr w:type="gramStart"/>
            <w:r>
              <w:rPr>
                <w:sz w:val="24"/>
                <w:szCs w:val="24"/>
              </w:rPr>
              <w:t>сказочных</w:t>
            </w:r>
            <w:proofErr w:type="gramEnd"/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проблемных задач «Индия – страна сказочных богатств»</w:t>
            </w:r>
          </w:p>
        </w:tc>
      </w:tr>
      <w:tr w:rsidR="00DE6D18">
        <w:trPr>
          <w:gridAfter w:val="1"/>
          <w:wAfter w:w="616" w:type="dxa"/>
          <w:trHeight w:val="285"/>
        </w:trPr>
        <w:tc>
          <w:tcPr>
            <w:tcW w:w="14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богатств</w:t>
            </w:r>
          </w:p>
        </w:tc>
        <w:tc>
          <w:tcPr>
            <w:tcW w:w="10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E6D18">
        <w:trPr>
          <w:gridAfter w:val="1"/>
          <w:wAfter w:w="616" w:type="dxa"/>
          <w:trHeight w:val="266"/>
        </w:trPr>
        <w:tc>
          <w:tcPr>
            <w:tcW w:w="1403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120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Древняя  культура</w:t>
            </w:r>
          </w:p>
        </w:tc>
        <w:tc>
          <w:tcPr>
            <w:tcW w:w="1013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918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Информационно-творческий </w:t>
            </w:r>
            <w:proofErr w:type="gramStart"/>
            <w:r>
              <w:rPr>
                <w:sz w:val="24"/>
                <w:szCs w:val="24"/>
              </w:rPr>
              <w:t>проект</w:t>
            </w:r>
            <w:proofErr w:type="gramEnd"/>
            <w:r>
              <w:rPr>
                <w:sz w:val="24"/>
                <w:szCs w:val="24"/>
              </w:rPr>
              <w:t xml:space="preserve"> «Каким достижениями Китая</w:t>
            </w:r>
          </w:p>
        </w:tc>
      </w:tr>
      <w:tr w:rsidR="00DE6D18">
        <w:trPr>
          <w:gridAfter w:val="1"/>
          <w:wAfter w:w="616" w:type="dxa"/>
          <w:trHeight w:val="285"/>
        </w:trPr>
        <w:tc>
          <w:tcPr>
            <w:tcW w:w="14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Китая.</w:t>
            </w:r>
          </w:p>
        </w:tc>
        <w:tc>
          <w:tcPr>
            <w:tcW w:w="1013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вправе гордится ныне живущий китайский народ?»</w:t>
            </w:r>
          </w:p>
        </w:tc>
      </w:tr>
      <w:tr w:rsidR="00DE6D18">
        <w:trPr>
          <w:trHeight w:val="389"/>
        </w:trPr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16-18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чем рассказали</w:t>
            </w:r>
          </w:p>
        </w:tc>
        <w:tc>
          <w:tcPr>
            <w:tcW w:w="999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9797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анализ исторических источников «Илиады», «Одиссеи»;</w:t>
            </w:r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поэмы Гомера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реквизитов для инсценировки поэм «Илиада и Одиссея»</w:t>
            </w:r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«Илиада» и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отрывков из поэм Гомера.</w:t>
            </w:r>
          </w:p>
        </w:tc>
      </w:tr>
      <w:tr w:rsidR="00DE6D18">
        <w:trPr>
          <w:trHeight w:val="285"/>
        </w:trPr>
        <w:tc>
          <w:tcPr>
            <w:tcW w:w="14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«Одиссея»</w:t>
            </w:r>
          </w:p>
        </w:tc>
        <w:tc>
          <w:tcPr>
            <w:tcW w:w="9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E6D18">
        <w:trPr>
          <w:trHeight w:val="26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«Афины и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27.0103.02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в греческие города-государства Афины, Спарту;</w:t>
            </w:r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Спарта»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рассказ о воспитании и обучении от первого лица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Древних Афинах, в Древней Спарте;</w:t>
            </w:r>
          </w:p>
        </w:tc>
      </w:tr>
      <w:tr w:rsidR="00DE6D18">
        <w:trPr>
          <w:trHeight w:val="285"/>
        </w:trPr>
        <w:tc>
          <w:tcPr>
            <w:tcW w:w="14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познавательных задач.</w:t>
            </w:r>
          </w:p>
        </w:tc>
      </w:tr>
      <w:tr w:rsidR="00DE6D18">
        <w:trPr>
          <w:trHeight w:val="268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оставила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защита информационно-творческих проектов</w:t>
            </w:r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Древняя Греция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«Устройство древних государств», «Зрелища, возникшие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наследство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Древней Греции», «Знаменитые постройки Древней Греции»</w:t>
            </w:r>
          </w:p>
        </w:tc>
      </w:tr>
      <w:tr w:rsidR="00DE6D18">
        <w:trPr>
          <w:trHeight w:val="286"/>
        </w:trPr>
        <w:tc>
          <w:tcPr>
            <w:tcW w:w="14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человечеству»</w:t>
            </w:r>
          </w:p>
        </w:tc>
        <w:tc>
          <w:tcPr>
            <w:tcW w:w="9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E6D18">
        <w:trPr>
          <w:trHeight w:val="26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 следам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творческих работ: рисунков, моделей из пластилина и</w:t>
            </w:r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др. материалов, туристических маршрутов «По следам Александра</w:t>
            </w:r>
          </w:p>
        </w:tc>
      </w:tr>
      <w:tr w:rsidR="00DE6D18">
        <w:trPr>
          <w:trHeight w:val="285"/>
        </w:trPr>
        <w:tc>
          <w:tcPr>
            <w:tcW w:w="14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Македонского»</w:t>
            </w:r>
          </w:p>
        </w:tc>
        <w:tc>
          <w:tcPr>
            <w:tcW w:w="9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Македонского»</w:t>
            </w:r>
          </w:p>
        </w:tc>
      </w:tr>
      <w:tr w:rsidR="00DE6D18">
        <w:trPr>
          <w:trHeight w:val="26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«Капитолийская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в Древний Рим, знакомство с легендой</w:t>
            </w:r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волчица».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создании города;</w:t>
            </w:r>
          </w:p>
        </w:tc>
      </w:tr>
      <w:tr w:rsidR="00DE6D18">
        <w:trPr>
          <w:trHeight w:val="285"/>
        </w:trPr>
        <w:tc>
          <w:tcPr>
            <w:tcW w:w="14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кроссвордов, выполнение творческих работ.</w:t>
            </w:r>
          </w:p>
        </w:tc>
      </w:tr>
      <w:tr w:rsidR="00DE6D18">
        <w:trPr>
          <w:trHeight w:val="26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Рождение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анализ адаптированного древнего закона;</w:t>
            </w:r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Римской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«Патриции и плебеи», «Заседание сената»;</w:t>
            </w:r>
          </w:p>
        </w:tc>
      </w:tr>
      <w:tr w:rsidR="00DE6D18">
        <w:trPr>
          <w:trHeight w:val="286"/>
        </w:trPr>
        <w:tc>
          <w:tcPr>
            <w:tcW w:w="14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республики.</w:t>
            </w:r>
          </w:p>
        </w:tc>
        <w:tc>
          <w:tcPr>
            <w:tcW w:w="9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«Римская республика»</w:t>
            </w:r>
          </w:p>
        </w:tc>
      </w:tr>
      <w:tr w:rsidR="00DE6D18">
        <w:trPr>
          <w:trHeight w:val="268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«Личность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Драматизация «Триумф в Риме», «Рабство в Римской империи»</w:t>
            </w:r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 Римской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Творческие работы «Штурм крепости» (рисунки, макеты метательных</w:t>
            </w:r>
            <w:proofErr w:type="gramEnd"/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империи»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машин, тарана, башни на колесах»;</w:t>
            </w:r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от имени Гая Юлия Цезаря и др. знаменитостей</w:t>
            </w:r>
          </w:p>
        </w:tc>
      </w:tr>
      <w:tr w:rsidR="00DE6D18">
        <w:trPr>
          <w:trHeight w:val="285"/>
        </w:trPr>
        <w:tc>
          <w:tcPr>
            <w:tcW w:w="14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периода Римской империи;</w:t>
            </w:r>
          </w:p>
        </w:tc>
      </w:tr>
      <w:tr w:rsidR="00DE6D18">
        <w:trPr>
          <w:trHeight w:val="26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о римских именах;</w:t>
            </w:r>
          </w:p>
        </w:tc>
      </w:tr>
      <w:tr w:rsidR="00DE6D18">
        <w:trPr>
          <w:trHeight w:val="285"/>
        </w:trPr>
        <w:tc>
          <w:tcPr>
            <w:tcW w:w="14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игра.</w:t>
            </w:r>
          </w:p>
        </w:tc>
        <w:tc>
          <w:tcPr>
            <w:tcW w:w="9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9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«Достижения Древнего Рима».</w:t>
            </w:r>
          </w:p>
        </w:tc>
      </w:tr>
      <w:tr w:rsidR="00DE6D18">
        <w:trPr>
          <w:trHeight w:val="26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33-34</w:t>
            </w: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 народов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проектов: «Изобретения и открытия Древнего мира»,</w:t>
            </w:r>
          </w:p>
        </w:tc>
      </w:tr>
      <w:tr w:rsidR="00DE6D18">
        <w:trPr>
          <w:trHeight w:val="277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древности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«Древнейшие виды письменности», «Религии мира», «Знаменитые</w:t>
            </w:r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мировую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\люди и их роль в истории Древнего мира», «Знаменитые</w:t>
            </w:r>
          </w:p>
        </w:tc>
      </w:tr>
      <w:tr w:rsidR="00DE6D18">
        <w:trPr>
          <w:trHeight w:val="276"/>
        </w:trPr>
        <w:tc>
          <w:tcPr>
            <w:tcW w:w="1417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культуру.</w:t>
            </w:r>
          </w:p>
        </w:tc>
        <w:tc>
          <w:tcPr>
            <w:tcW w:w="999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и постройки древности», «Мудрецы древности»,</w:t>
            </w:r>
          </w:p>
        </w:tc>
      </w:tr>
      <w:tr w:rsidR="00DE6D18">
        <w:trPr>
          <w:trHeight w:val="285"/>
        </w:trPr>
        <w:tc>
          <w:tcPr>
            <w:tcW w:w="14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«Патриоты древнего мира», «Семь чудес света» и др.</w:t>
            </w:r>
          </w:p>
        </w:tc>
      </w:tr>
      <w:tr w:rsidR="00DE6D18">
        <w:trPr>
          <w:trHeight w:val="278"/>
        </w:trPr>
        <w:tc>
          <w:tcPr>
            <w:tcW w:w="14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E95D0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797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DE6D18" w:rsidRDefault="00DE6D18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DE6D18" w:rsidRDefault="00DE6D18">
      <w:pPr>
        <w:spacing w:line="276" w:lineRule="auto"/>
        <w:jc w:val="both"/>
        <w:rPr>
          <w:sz w:val="24"/>
          <w:szCs w:val="24"/>
        </w:rPr>
      </w:pPr>
    </w:p>
    <w:sectPr w:rsidR="00DE6D18">
      <w:pgSz w:w="16838" w:h="11906" w:orient="landscape"/>
      <w:pgMar w:top="887" w:right="1440" w:bottom="1440" w:left="144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69B" w:rsidRDefault="002F769B">
      <w:r>
        <w:separator/>
      </w:r>
    </w:p>
  </w:endnote>
  <w:endnote w:type="continuationSeparator" w:id="0">
    <w:p w:rsidR="002F769B" w:rsidRDefault="002F7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69B" w:rsidRDefault="002F769B">
      <w:r>
        <w:separator/>
      </w:r>
    </w:p>
  </w:footnote>
  <w:footnote w:type="continuationSeparator" w:id="0">
    <w:p w:rsidR="002F769B" w:rsidRDefault="002F7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D18"/>
    <w:rsid w:val="00014725"/>
    <w:rsid w:val="002F769B"/>
    <w:rsid w:val="004F3653"/>
    <w:rsid w:val="00DE6D18"/>
    <w:rsid w:val="00E95D02"/>
    <w:rsid w:val="00FE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styleId="af8">
    <w:name w:val="Hyperlink"/>
    <w:basedOn w:val="a0"/>
    <w:rPr>
      <w:color w:val="0000FF"/>
      <w:u w:val="single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  <w:rPr>
      <w:rFonts w:eastAsia="DejaVu San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eastAsia="DejaVu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styleId="af8">
    <w:name w:val="Hyperlink"/>
    <w:basedOn w:val="a0"/>
    <w:rPr>
      <w:color w:val="0000FF"/>
      <w:u w:val="single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  <w:rPr>
      <w:rFonts w:eastAsia="DejaVu San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eastAsia="DejaVu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Zsade</cp:lastModifiedBy>
  <cp:revision>4</cp:revision>
  <dcterms:created xsi:type="dcterms:W3CDTF">2022-10-12T18:33:00Z</dcterms:created>
  <dcterms:modified xsi:type="dcterms:W3CDTF">2022-10-12T18:37:00Z</dcterms:modified>
  <dc:language>en-US</dc:language>
</cp:coreProperties>
</file>