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20F28A2E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AE0AF2">
        <w:rPr>
          <w:rFonts w:ascii="Times New Roman" w:hAnsi="Times New Roman" w:cs="Times New Roman"/>
          <w:sz w:val="24"/>
          <w:szCs w:val="24"/>
        </w:rPr>
        <w:t xml:space="preserve"> Муниципальному казенному учреждению отделу образования Администрации муниципального района </w:t>
      </w:r>
      <w:proofErr w:type="spellStart"/>
      <w:r w:rsidR="00AE0AF2">
        <w:rPr>
          <w:rFonts w:ascii="Times New Roman" w:hAnsi="Times New Roman" w:cs="Times New Roman"/>
          <w:sz w:val="24"/>
          <w:szCs w:val="24"/>
        </w:rPr>
        <w:t>Благоварский</w:t>
      </w:r>
      <w:proofErr w:type="spellEnd"/>
      <w:r w:rsidR="00AE0AF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</w:t>
      </w:r>
      <w:bookmarkStart w:id="0" w:name="_GoBack"/>
      <w:bookmarkEnd w:id="0"/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0AF2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15</cp:revision>
  <cp:lastPrinted>2018-03-21T16:03:00Z</cp:lastPrinted>
  <dcterms:created xsi:type="dcterms:W3CDTF">2020-09-10T07:25:00Z</dcterms:created>
  <dcterms:modified xsi:type="dcterms:W3CDTF">2024-09-06T04:48:00Z</dcterms:modified>
</cp:coreProperties>
</file>