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66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Утверждаю 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МОБУ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НОШ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д. Кучербаево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.Т.Мусина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Приказ№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67</w:t>
            </w:r>
            <w:r>
              <w:rPr>
                <w:rFonts w:ascii="Times New Roman" w:hAnsi="Times New Roman" w:cs="Times New Roman"/>
                <w:sz w:val="24"/>
              </w:rPr>
              <w:t>от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23.11.2022г.</w:t>
            </w:r>
          </w:p>
        </w:tc>
      </w:tr>
    </w:tbl>
    <w:p>
      <w:pPr>
        <w:spacing w:after="0"/>
        <w:ind w:right="200"/>
        <w:jc w:val="center"/>
        <w:rPr>
          <w:rStyle w:val="6"/>
          <w:rFonts w:hint="default" w:eastAsiaTheme="minorHAnsi"/>
          <w:bCs w:val="0"/>
          <w:lang w:val="en-US"/>
        </w:rPr>
      </w:pPr>
      <w:r>
        <w:rPr>
          <w:rStyle w:val="6"/>
          <w:rFonts w:eastAsiaTheme="minorHAnsi"/>
          <w:bCs w:val="0"/>
        </w:rPr>
        <w:t xml:space="preserve">Дорожная карта (план мероприятий) по реализации Положения о системе наставничества педагогических работников в МОБУ </w:t>
      </w:r>
      <w:r>
        <w:rPr>
          <w:rStyle w:val="6"/>
          <w:bCs w:val="0"/>
        </w:rPr>
        <w:t>НОШ</w:t>
      </w:r>
      <w:r>
        <w:rPr>
          <w:rStyle w:val="6"/>
          <w:rFonts w:hint="default"/>
          <w:bCs w:val="0"/>
          <w:lang w:val="en-US"/>
        </w:rPr>
        <w:t xml:space="preserve"> д. Кучербаево</w:t>
      </w:r>
      <w:bookmarkStart w:id="0" w:name="_GoBack"/>
      <w:bookmarkEnd w:id="0"/>
    </w:p>
    <w:p>
      <w:pPr>
        <w:spacing w:after="0"/>
        <w:ind w:right="200"/>
      </w:pPr>
    </w:p>
    <w:tbl>
      <w:tblPr>
        <w:tblStyle w:val="3"/>
        <w:tblpPr w:leftFromText="180" w:rightFromText="180" w:vertAnchor="text" w:horzAnchor="margin" w:tblpY="164"/>
        <w:tblOverlap w:val="never"/>
        <w:tblW w:w="9898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9"/>
        <w:gridCol w:w="3250"/>
        <w:gridCol w:w="577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№</w:t>
            </w:r>
          </w:p>
        </w:tc>
        <w:tc>
          <w:tcPr>
            <w:tcW w:w="3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Наименование этапа</w:t>
            </w:r>
          </w:p>
        </w:tc>
        <w:tc>
          <w:tcPr>
            <w:tcW w:w="57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spacing w:line="220" w:lineRule="exact"/>
              <w:ind w:left="260"/>
            </w:pPr>
            <w:r>
              <w:rPr>
                <w:rStyle w:val="7"/>
                <w:rFonts w:eastAsiaTheme="minorHAnsi"/>
                <w:b w:val="0"/>
              </w:rPr>
              <w:t>Содержание деятельности и план мероприятий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19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1.</w:t>
            </w:r>
          </w:p>
        </w:tc>
        <w:tc>
          <w:tcPr>
            <w:tcW w:w="3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8" w:lineRule="exact"/>
            </w:pPr>
            <w:r>
              <w:rPr>
                <w:rStyle w:val="7"/>
                <w:rFonts w:eastAsiaTheme="minorHAnsi"/>
                <w:b w:val="0"/>
              </w:rPr>
              <w:t>Подготовка условий для реализации системы наставничества</w:t>
            </w:r>
          </w:p>
        </w:tc>
        <w:tc>
          <w:tcPr>
            <w:tcW w:w="57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Style w:val="7"/>
                <w:rFonts w:eastAsiaTheme="minorHAnsi"/>
                <w:b w:val="0"/>
              </w:rPr>
            </w:pPr>
            <w:r>
              <w:rPr>
                <w:rStyle w:val="7"/>
                <w:rFonts w:eastAsiaTheme="minorHAnsi"/>
                <w:b w:val="0"/>
              </w:rPr>
              <w:t>Подготовка и принятие локальных нормативных правовых актов образовательной организации:</w:t>
            </w:r>
          </w:p>
          <w:p>
            <w:r>
              <w:rPr>
                <w:rStyle w:val="7"/>
                <w:rFonts w:eastAsiaTheme="minorHAnsi"/>
                <w:b w:val="0"/>
              </w:rPr>
              <w:t>Приказ «О реализации системы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>
            <w:pPr>
              <w:widowControl w:val="0"/>
              <w:numPr>
                <w:ilvl w:val="0"/>
                <w:numId w:val="1"/>
              </w:numPr>
              <w:tabs>
                <w:tab w:val="left" w:pos="197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      </w:r>
          </w:p>
          <w:p>
            <w:pPr>
              <w:widowControl w:val="0"/>
              <w:numPr>
                <w:ilvl w:val="0"/>
                <w:numId w:val="1"/>
              </w:numPr>
              <w:tabs>
                <w:tab w:val="left" w:pos="197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Подготовка персонализированных программ наставничества - при наличии в организации наставляемых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0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2.</w:t>
            </w:r>
          </w:p>
        </w:tc>
        <w:tc>
          <w:tcPr>
            <w:tcW w:w="3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8" w:lineRule="exact"/>
            </w:pPr>
            <w:r>
              <w:rPr>
                <w:rStyle w:val="7"/>
                <w:rFonts w:eastAsiaTheme="minorHAnsi"/>
                <w:b w:val="0"/>
              </w:rPr>
              <w:t>Формирование банка наставляемых</w:t>
            </w:r>
          </w:p>
        </w:tc>
        <w:tc>
          <w:tcPr>
            <w:tcW w:w="57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 w:val="0"/>
              <w:numPr>
                <w:ilvl w:val="0"/>
                <w:numId w:val="2"/>
              </w:numPr>
              <w:tabs>
                <w:tab w:val="left" w:pos="269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Сбор информации о профессиональных запросах педагогов.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264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Формирование банка данных наставляемых, обеспечение согласий на сбор и обработку персональных данных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9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3.</w:t>
            </w:r>
          </w:p>
        </w:tc>
        <w:tc>
          <w:tcPr>
            <w:tcW w:w="32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8" w:lineRule="exact"/>
            </w:pPr>
            <w:r>
              <w:rPr>
                <w:rStyle w:val="7"/>
                <w:rFonts w:eastAsiaTheme="minorHAnsi"/>
                <w:b w:val="0"/>
              </w:rPr>
              <w:t>Формирование</w:t>
            </w:r>
          </w:p>
          <w:p>
            <w:pPr>
              <w:spacing w:line="278" w:lineRule="exact"/>
            </w:pPr>
            <w:r>
              <w:rPr>
                <w:rStyle w:val="7"/>
                <w:rFonts w:eastAsiaTheme="minorHAnsi"/>
                <w:b w:val="0"/>
              </w:rPr>
              <w:t>банка</w:t>
            </w:r>
          </w:p>
          <w:p>
            <w:pPr>
              <w:spacing w:line="278" w:lineRule="exact"/>
            </w:pPr>
            <w:r>
              <w:rPr>
                <w:rStyle w:val="7"/>
                <w:rFonts w:eastAsiaTheme="minorHAnsi"/>
                <w:b w:val="0"/>
              </w:rPr>
              <w:t>наставников</w:t>
            </w:r>
          </w:p>
        </w:tc>
        <w:tc>
          <w:tcPr>
            <w:tcW w:w="57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 w:val="0"/>
              <w:numPr>
                <w:ilvl w:val="0"/>
                <w:numId w:val="3"/>
              </w:numPr>
              <w:tabs>
                <w:tab w:val="left" w:pos="269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left" w:pos="269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Формирование банка данных наставников, обеспечение согласий на сбор и обработку персональных данных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8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4.</w:t>
            </w:r>
          </w:p>
        </w:tc>
        <w:tc>
          <w:tcPr>
            <w:tcW w:w="3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Отбор и обучение</w:t>
            </w:r>
          </w:p>
        </w:tc>
        <w:tc>
          <w:tcPr>
            <w:tcW w:w="5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 w:val="0"/>
              <w:numPr>
                <w:ilvl w:val="0"/>
                <w:numId w:val="4"/>
              </w:numPr>
              <w:tabs>
                <w:tab w:val="left" w:pos="264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>
            <w:pPr>
              <w:widowControl w:val="0"/>
              <w:numPr>
                <w:ilvl w:val="0"/>
                <w:numId w:val="4"/>
              </w:numPr>
              <w:tabs>
                <w:tab w:val="left" w:pos="264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Обучение наставников для работы с наставляемыми:</w:t>
            </w:r>
          </w:p>
          <w:p>
            <w:pPr>
              <w:ind w:firstLine="420"/>
            </w:pPr>
            <w:r>
              <w:rPr>
                <w:rStyle w:val="7"/>
                <w:rFonts w:eastAsiaTheme="minorHAnsi"/>
                <w:b w:val="0"/>
              </w:rPr>
              <w:t>подготовка методических материалов для сопровождения наставнической деятельности</w:t>
            </w:r>
          </w:p>
          <w:p>
            <w:pPr>
              <w:ind w:firstLine="420"/>
            </w:pPr>
            <w:r>
              <w:rPr>
                <w:rStyle w:val="7"/>
                <w:rFonts w:eastAsiaTheme="minorHAnsi"/>
                <w:b w:val="0"/>
              </w:rPr>
              <w:t>проведение консультаций, организация обмена опытом среди наставников - «установочные сессии» наставников</w:t>
            </w:r>
          </w:p>
        </w:tc>
      </w:tr>
    </w:tbl>
    <w:p>
      <w:pPr>
        <w:spacing w:after="0"/>
        <w:ind w:right="200"/>
        <w:rPr>
          <w:sz w:val="24"/>
        </w:rPr>
      </w:pPr>
    </w:p>
    <w:p>
      <w:pPr>
        <w:framePr w:w="9898" w:wrap="notBeside" w:vAnchor="text" w:hAnchor="text" w:xAlign="center" w:y="1"/>
        <w:rPr>
          <w:sz w:val="2"/>
          <w:szCs w:val="2"/>
        </w:rPr>
      </w:pPr>
    </w:p>
    <w:p>
      <w:pPr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9"/>
        <w:gridCol w:w="3259"/>
        <w:gridCol w:w="576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1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5.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Организация и осуществление работы наставнических пар/групп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framePr w:w="987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7"/>
                <w:rFonts w:eastAsiaTheme="minorHAnsi"/>
                <w:b w:val="0"/>
              </w:rPr>
              <w:t>Формирование наставнических пар/групп.</w:t>
            </w:r>
          </w:p>
          <w:p>
            <w:pPr>
              <w:framePr w:w="987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254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Разработка персонализированных программ наставничества для каждой пары/группы</w:t>
            </w:r>
          </w:p>
          <w:p>
            <w:pPr>
              <w:framePr w:w="987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259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4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6.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Завершение</w:t>
            </w:r>
          </w:p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персонализированных</w:t>
            </w:r>
          </w:p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программ</w:t>
            </w:r>
          </w:p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наставничества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framePr w:w="9878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250"/>
              </w:tabs>
              <w:spacing w:after="0" w:line="274" w:lineRule="exact"/>
              <w:jc w:val="both"/>
            </w:pPr>
            <w:r>
              <w:rPr>
                <w:rStyle w:val="7"/>
                <w:rFonts w:eastAsiaTheme="minorHAnsi"/>
                <w:b w:val="0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>
            <w:pPr>
              <w:framePr w:w="9878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254"/>
              </w:tabs>
              <w:spacing w:after="0" w:line="274" w:lineRule="exact"/>
            </w:pPr>
            <w:r>
              <w:rPr>
                <w:rStyle w:val="7"/>
                <w:rFonts w:eastAsiaTheme="minorHAnsi"/>
                <w:b w:val="0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7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7.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Информационная поддержка системы наставничества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4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8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Формирование информационной базы наставников, информационной базы наставляемых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Внесение данных об итогах реализации программы наставничества в информационную базу наставников, информационную базу наставляемых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98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  <w:spacing w:line="220" w:lineRule="exact"/>
            </w:pPr>
            <w:r>
              <w:rPr>
                <w:rStyle w:val="7"/>
                <w:rFonts w:eastAsiaTheme="minorHAnsi"/>
                <w:b w:val="0"/>
              </w:rPr>
              <w:t>9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района, Стерлитамакский район Республики Башкортостан осуществляющего управление в сфере образования/Региональный центр наставничества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878" w:wrap="notBeside" w:vAnchor="text" w:hAnchor="text" w:xAlign="center" w:y="1"/>
            </w:pPr>
            <w:r>
              <w:rPr>
                <w:rStyle w:val="7"/>
                <w:rFonts w:eastAsiaTheme="minorHAnsi"/>
                <w:b w:val="0"/>
              </w:rPr>
              <w:t>Сбор информации о реализации программы наставничества педагогических работников и представление информации в орган местного самоуправления Стерлитамакского района Республики Башкортостан, осуществляющего управление в сфере образования/Региональный центр наставничества</w:t>
            </w:r>
          </w:p>
        </w:tc>
      </w:tr>
    </w:tbl>
    <w:p>
      <w:pPr>
        <w:framePr w:w="9878" w:wrap="notBeside" w:vAnchor="text" w:hAnchor="text" w:xAlign="center" w:y="1"/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016B6"/>
    <w:multiLevelType w:val="multilevel"/>
    <w:tmpl w:val="085016B6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BD355A3"/>
    <w:multiLevelType w:val="multilevel"/>
    <w:tmpl w:val="0BD355A3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2D930A93"/>
    <w:multiLevelType w:val="multilevel"/>
    <w:tmpl w:val="2D930A93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1411659"/>
    <w:multiLevelType w:val="multilevel"/>
    <w:tmpl w:val="41411659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53EC4C0E"/>
    <w:multiLevelType w:val="multilevel"/>
    <w:tmpl w:val="53EC4C0E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61CA560E"/>
    <w:multiLevelType w:val="multilevel"/>
    <w:tmpl w:val="61CA560E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B2"/>
    <w:rsid w:val="0054197F"/>
    <w:rsid w:val="00AD10B2"/>
    <w:rsid w:val="7745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Body text (2)_"/>
    <w:basedOn w:val="2"/>
    <w:uiPriority w:val="0"/>
    <w:rPr>
      <w:rFonts w:ascii="Times New Roman" w:hAnsi="Times New Roman" w:eastAsia="Times New Roman" w:cs="Times New Roman"/>
      <w:b/>
      <w:bCs/>
      <w:u w:val="none"/>
    </w:rPr>
  </w:style>
  <w:style w:type="character" w:customStyle="1" w:styleId="6">
    <w:name w:val="Body text (2)"/>
    <w:basedOn w:val="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Body text (2) + 11 pt;Not Bold"/>
    <w:basedOn w:val="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3142</Characters>
  <Lines>26</Lines>
  <Paragraphs>7</Paragraphs>
  <TotalTime>12</TotalTime>
  <ScaleCrop>false</ScaleCrop>
  <LinksUpToDate>false</LinksUpToDate>
  <CharactersWithSpaces>3686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2022-11-26T09:03:00Z</dcterms:created>
  <dc:creator>Acer</dc:creator>
  <cp:lastModifiedBy>Dark Princess</cp:lastModifiedBy>
  <cp:lastPrinted>2022-11-26T09:13:00Z</cp:lastPrinted>
  <dcterms:modified xsi:type="dcterms:W3CDTF">2022-11-30T15:45:26Z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C0B100B81AAE4F6D811F0632DDF4F7E9</vt:lpwstr>
  </property>
</Properties>
</file>