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РБ от 21.09.2021 N 1872</w:t>
              <w:br/>
              <w:t xml:space="preserve">(ред. от 24.04.2023)</w:t>
              <w:br/>
              <w:t xml:space="preserve">"Об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w:t>
              <w:br/>
              <w:t xml:space="preserve">(Зарегистрировано в Госкомюстиции РБ 11.11.2021 N 17606)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Государственном комитете РБ по делам юстиции 11 ноября 2021 г. N 17606</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ОБРАЗОВАНИЯ И НАУКИ РЕСПУБЛИКИ БАШКОРТОСТАН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21 сентября 2021 г. N 1872</w:t>
      </w:r>
    </w:p>
    <w:p>
      <w:pPr>
        <w:pStyle w:val="2"/>
        <w:jc w:val="both"/>
      </w:pPr>
      <w:r>
        <w:rPr>
          <w:sz w:val="20"/>
        </w:rPr>
      </w:r>
    </w:p>
    <w:p>
      <w:pPr>
        <w:pStyle w:val="2"/>
        <w:jc w:val="center"/>
      </w:pPr>
      <w:r>
        <w:rPr>
          <w:sz w:val="20"/>
        </w:rPr>
        <w:t xml:space="preserve">ОБ УТВЕРЖДЕНИИ АДМИНИСТРАТИВНОГО РЕГЛАМЕНТА</w:t>
      </w:r>
    </w:p>
    <w:p>
      <w:pPr>
        <w:pStyle w:val="2"/>
        <w:jc w:val="center"/>
      </w:pPr>
      <w:r>
        <w:rPr>
          <w:sz w:val="20"/>
        </w:rPr>
        <w:t xml:space="preserve">ПО ПРЕДОСТАВЛЕНИЮ ОРГАНАМИ МЕСТНОГО САМОУПРАВЛЕНИЯ</w:t>
      </w:r>
    </w:p>
    <w:p>
      <w:pPr>
        <w:pStyle w:val="2"/>
        <w:jc w:val="center"/>
      </w:pPr>
      <w:r>
        <w:rPr>
          <w:sz w:val="20"/>
        </w:rPr>
        <w:t xml:space="preserve">МУНИЦИПАЛЬНЫХ РАЙОНОВ И ГОРОДСКИХ ОКРУГОВ РЕСПУБЛИКИ</w:t>
      </w:r>
    </w:p>
    <w:p>
      <w:pPr>
        <w:pStyle w:val="2"/>
        <w:jc w:val="center"/>
      </w:pPr>
      <w:r>
        <w:rPr>
          <w:sz w:val="20"/>
        </w:rPr>
        <w:t xml:space="preserve">БАШКОРТОСТАН ГОСУДАРСТВЕННОЙ УСЛУГИ "ПРЕДОСТАВЛЕНИЕ ДЕНЕЖНОЙ</w:t>
      </w:r>
    </w:p>
    <w:p>
      <w:pPr>
        <w:pStyle w:val="2"/>
        <w:jc w:val="center"/>
      </w:pPr>
      <w:r>
        <w:rPr>
          <w:sz w:val="20"/>
        </w:rPr>
        <w:t xml:space="preserve">КОМПЕНСАЦИИ ЗА ПРИОБРЕТЕННУЮ ШКОЛЬНУЮ ФОРМУ ЛИБО ЗАМЕНЯЮЩИЙ</w:t>
      </w:r>
    </w:p>
    <w:p>
      <w:pPr>
        <w:pStyle w:val="2"/>
        <w:jc w:val="center"/>
      </w:pPr>
      <w:r>
        <w:rPr>
          <w:sz w:val="20"/>
        </w:rPr>
        <w:t xml:space="preserve">ЕЕ КОМПЛЕКТ ДЕТСКОЙ ОДЕЖДЫ ДЛЯ ПОСЕЩЕНИЯ ШКОЛЬНЫХ ЗАНЯТИЙ</w:t>
      </w:r>
    </w:p>
    <w:p>
      <w:pPr>
        <w:pStyle w:val="2"/>
        <w:jc w:val="center"/>
      </w:pPr>
      <w:r>
        <w:rPr>
          <w:sz w:val="20"/>
        </w:rPr>
        <w:t xml:space="preserve">УЧАЩИМСЯ МУНИЦИПАЛЬНЫХ 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color w:val="392c69"/>
              </w:rPr>
              <w:t xml:space="preserve"> Минобрнауки РБ от 24.04.2023 N 1022)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 </w:t>
      </w:r>
      <w:hyperlink w:history="0" r:id="rId8"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w:t>
      </w:r>
      <w:hyperlink w:history="0" r:id="rId9"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от 24 июля 2000 года N 87-з "О государственной поддержке многодетных семей в Республике Башкортостан", </w:t>
      </w:r>
      <w:hyperlink w:history="0" r:id="rId10"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Законом</w:t>
        </w:r>
      </w:hyperlink>
      <w:r>
        <w:rPr>
          <w:sz w:val="20"/>
        </w:rPr>
        <w:t xml:space="preserve"> Республики Башкортостан от 28 декабря 2005 года N 260-з "О наделении органов местного самоуправления отдельными государственными полномочиями Республики Башкортостан", </w:t>
      </w:r>
      <w:hyperlink w:history="0" r:id="rId11"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Постановлением</w:t>
        </w:r>
      </w:hyperlink>
      <w:r>
        <w:rPr>
          <w:sz w:val="20"/>
        </w:rPr>
        <w:t xml:space="preserve"> Кабинета Министров Республики Башкортостан от 11 марта 2002 года N 68 "О мерах по реализации Закона Республики Башкортостан "О государственной поддержке многодетных семей в Республике Башкортостан", </w:t>
      </w:r>
      <w:hyperlink w:history="0" r:id="rId12" w:tooltip="Постановление Правительства РБ от 30.07.2009 N 300 (ред. от 02.05.2023) &quot;Об утверждении Перечня государственных услуг Республики Башкортостан&quot; {КонсультантПлюс}">
        <w:r>
          <w:rPr>
            <w:sz w:val="20"/>
            <w:color w:val="0000ff"/>
          </w:rPr>
          <w:t xml:space="preserve">Постановлением</w:t>
        </w:r>
      </w:hyperlink>
      <w:r>
        <w:rPr>
          <w:sz w:val="20"/>
        </w:rPr>
        <w:t xml:space="preserve"> Правительства Республики Башкортостан от 30 июля 2009 года N 300 "Об утверждении перечня государственных услуг Республики Башкортостан" и </w:t>
      </w:r>
      <w:hyperlink w:history="0" r:id="rId13" w:tooltip="Постановление Правительства РБ от 15.02.2019 N 90 (ред. от 23.12.2021) &quot;О разработке и утверждении республиканскими органами исполнительной власт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 о внесении изменений в Правила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 {КонсультантПлюс}">
        <w:r>
          <w:rPr>
            <w:sz w:val="20"/>
            <w:color w:val="0000ff"/>
          </w:rPr>
          <w:t xml:space="preserve">Постановлением</w:t>
        </w:r>
      </w:hyperlink>
      <w:r>
        <w:rPr>
          <w:sz w:val="20"/>
        </w:rPr>
        <w:t xml:space="preserve"> Правительства Республики Башкортостан от 15 февраля 2019 года N 90 "О разработке и утверждении республиканскими органами исполнительной власти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 о внесении изменений в Правила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приказываю:</w:t>
      </w:r>
    </w:p>
    <w:p>
      <w:pPr>
        <w:pStyle w:val="0"/>
        <w:spacing w:before="200" w:line-rule="auto"/>
        <w:ind w:firstLine="540"/>
        <w:jc w:val="both"/>
      </w:pPr>
      <w:r>
        <w:rPr>
          <w:sz w:val="20"/>
        </w:rPr>
        <w:t xml:space="preserve">1. Утвердить прилагаемый Административный </w:t>
      </w:r>
      <w:hyperlink w:history="0" w:anchor="P37" w:tooltip="АДМИНИСТРАТИВНЫЙ РЕГЛАМЕНТ">
        <w:r>
          <w:rPr>
            <w:sz w:val="20"/>
            <w:color w:val="0000ff"/>
          </w:rPr>
          <w:t xml:space="preserve">регламент</w:t>
        </w:r>
      </w:hyperlink>
      <w:r>
        <w:rPr>
          <w:sz w:val="20"/>
        </w:rPr>
        <w:t xml:space="preserve">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w:t>
      </w:r>
    </w:p>
    <w:p>
      <w:pPr>
        <w:pStyle w:val="0"/>
        <w:spacing w:before="200" w:line-rule="auto"/>
        <w:ind w:firstLine="540"/>
        <w:jc w:val="both"/>
      </w:pPr>
      <w:r>
        <w:rPr>
          <w:sz w:val="20"/>
        </w:rPr>
        <w:t xml:space="preserve">2. Предоставление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 в электронной форме посредством государственной информационной системы "Портал государственных и муниципальных услуг (функций) Республики Башкортостан" осуществлять с момента обеспечения реализации.</w:t>
      </w:r>
    </w:p>
    <w:p>
      <w:pPr>
        <w:pStyle w:val="0"/>
        <w:spacing w:before="200" w:line-rule="auto"/>
        <w:ind w:firstLine="540"/>
        <w:jc w:val="both"/>
      </w:pPr>
      <w:r>
        <w:rPr>
          <w:sz w:val="20"/>
        </w:rPr>
        <w:t xml:space="preserve">3. Контроль за исполнением Приказа возложить на первого заместителя министра образования и науки Республики Башкортостан И.М.Мавлетбердина.</w:t>
      </w:r>
    </w:p>
    <w:p>
      <w:pPr>
        <w:pStyle w:val="0"/>
        <w:jc w:val="both"/>
      </w:pPr>
      <w:r>
        <w:rPr>
          <w:sz w:val="20"/>
        </w:rPr>
      </w:r>
    </w:p>
    <w:p>
      <w:pPr>
        <w:pStyle w:val="0"/>
        <w:jc w:val="right"/>
      </w:pPr>
      <w:r>
        <w:rPr>
          <w:sz w:val="20"/>
        </w:rPr>
        <w:t xml:space="preserve">Министр</w:t>
      </w:r>
    </w:p>
    <w:p>
      <w:pPr>
        <w:pStyle w:val="0"/>
        <w:jc w:val="right"/>
      </w:pPr>
      <w:r>
        <w:rPr>
          <w:sz w:val="20"/>
        </w:rPr>
        <w:t xml:space="preserve">А.В.ХАЖИН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w:t>
      </w:r>
    </w:p>
    <w:p>
      <w:pPr>
        <w:pStyle w:val="0"/>
        <w:jc w:val="right"/>
      </w:pPr>
      <w:r>
        <w:rPr>
          <w:sz w:val="20"/>
        </w:rPr>
        <w:t xml:space="preserve">образования и науки</w:t>
      </w:r>
    </w:p>
    <w:p>
      <w:pPr>
        <w:pStyle w:val="0"/>
        <w:jc w:val="right"/>
      </w:pPr>
      <w:r>
        <w:rPr>
          <w:sz w:val="20"/>
        </w:rPr>
        <w:t xml:space="preserve">Республики Башкортостан</w:t>
      </w:r>
    </w:p>
    <w:p>
      <w:pPr>
        <w:pStyle w:val="0"/>
        <w:jc w:val="right"/>
      </w:pPr>
      <w:r>
        <w:rPr>
          <w:sz w:val="20"/>
        </w:rPr>
        <w:t xml:space="preserve">от 21 сентября 2021 г. N 1872</w:t>
      </w:r>
    </w:p>
    <w:p>
      <w:pPr>
        <w:pStyle w:val="0"/>
        <w:jc w:val="both"/>
      </w:pPr>
      <w:r>
        <w:rPr>
          <w:sz w:val="20"/>
        </w:rPr>
      </w:r>
    </w:p>
    <w:bookmarkStart w:id="37" w:name="P37"/>
    <w:bookmarkEnd w:id="37"/>
    <w:p>
      <w:pPr>
        <w:pStyle w:val="2"/>
        <w:jc w:val="center"/>
      </w:pPr>
      <w:r>
        <w:rPr>
          <w:sz w:val="20"/>
        </w:rPr>
        <w:t xml:space="preserve">АДМИНИСТРАТИВНЫЙ РЕГЛАМЕНТ</w:t>
      </w:r>
    </w:p>
    <w:p>
      <w:pPr>
        <w:pStyle w:val="2"/>
        <w:jc w:val="center"/>
      </w:pPr>
      <w:r>
        <w:rPr>
          <w:sz w:val="20"/>
        </w:rPr>
        <w:t xml:space="preserve">ПО ПРЕДОСТАВЛЕНИЮ ОРГАНАМИ МЕСТНОГО САМОУПРАВЛЕНИЯ</w:t>
      </w:r>
    </w:p>
    <w:p>
      <w:pPr>
        <w:pStyle w:val="2"/>
        <w:jc w:val="center"/>
      </w:pPr>
      <w:r>
        <w:rPr>
          <w:sz w:val="20"/>
        </w:rPr>
        <w:t xml:space="preserve">МУНИЦИПАЛЬНЫХ РАЙОНОВ И ГОРОДСКИХ ОКРУГОВ РЕСПУБЛИКИ</w:t>
      </w:r>
    </w:p>
    <w:p>
      <w:pPr>
        <w:pStyle w:val="2"/>
        <w:jc w:val="center"/>
      </w:pPr>
      <w:r>
        <w:rPr>
          <w:sz w:val="20"/>
        </w:rPr>
        <w:t xml:space="preserve">БАШКОРТОСТАН ГОСУДАРСТВЕННОЙ УСЛУГИ "ПРЕДОСТАВЛЕНИЕ ДЕНЕЖНОЙ</w:t>
      </w:r>
    </w:p>
    <w:p>
      <w:pPr>
        <w:pStyle w:val="2"/>
        <w:jc w:val="center"/>
      </w:pPr>
      <w:r>
        <w:rPr>
          <w:sz w:val="20"/>
        </w:rPr>
        <w:t xml:space="preserve">КОМПЕНСАЦИИ ЗА ПРИОБРЕТЕННУЮ ШКОЛЬНУЮ ФОРМУ ЛИБО ЗАМЕНЯЮЩИЙ</w:t>
      </w:r>
    </w:p>
    <w:p>
      <w:pPr>
        <w:pStyle w:val="2"/>
        <w:jc w:val="center"/>
      </w:pPr>
      <w:r>
        <w:rPr>
          <w:sz w:val="20"/>
        </w:rPr>
        <w:t xml:space="preserve">ЕЕ КОМПЛЕКТ ДЕТСКОЙ ОДЕЖДЫ ДЛЯ ПОСЕЩЕНИЯ ШКОЛЬНЫХ ЗАНЯТИЙ</w:t>
      </w:r>
    </w:p>
    <w:p>
      <w:pPr>
        <w:pStyle w:val="2"/>
        <w:jc w:val="center"/>
      </w:pPr>
      <w:r>
        <w:rPr>
          <w:sz w:val="20"/>
        </w:rPr>
        <w:t xml:space="preserve">УЧАЩИМСЯ МУНИЦИПАЛЬНЫХ ОБЩЕОБРАЗОВАТЕЛЬНЫХ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color w:val="392c69"/>
              </w:rPr>
              <w:t xml:space="preserve"> Минобрнауки РБ от 24.04.2023 N 1022)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 (далее соответственно - административный регламент, государственная услуга) определяет порядок и стандарт предоставления государственной услуги, сроки и последовательность выполнения административных процедур (действий) при предоставлении органами местного самоуправления, осуществляющими управление в сфере образования администраций муниципальных районов и городских округов (районов городских округов) Республики Башкортостан, государственной услуги.</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bookmarkStart w:id="55" w:name="P55"/>
    <w:bookmarkEnd w:id="55"/>
    <w:p>
      <w:pPr>
        <w:pStyle w:val="0"/>
        <w:ind w:firstLine="540"/>
        <w:jc w:val="both"/>
      </w:pPr>
      <w:r>
        <w:rPr>
          <w:sz w:val="20"/>
        </w:rPr>
        <w:t xml:space="preserve">1.2. Право на денежную компенсацию за приобретенную школьную форму либо заменяющий ее комплект детской одежды для посещения школьных занятий (далее - денежная компенсация за школьную форму) предоставляется на весь период обучения учащимся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w:history="0" r:id="rId15"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частями 1</w:t>
        </w:r>
      </w:hyperlink>
      <w:r>
        <w:rPr>
          <w:sz w:val="20"/>
        </w:rPr>
        <w:t xml:space="preserve"> и </w:t>
      </w:r>
      <w:hyperlink w:history="0" r:id="rId16"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2 статьи 4</w:t>
        </w:r>
      </w:hyperlink>
      <w:r>
        <w:rPr>
          <w:sz w:val="20"/>
        </w:rPr>
        <w:t xml:space="preserve"> Закона Республики Башкортостан от 5 июня 2001 года N 219-з "О порядке определения и установления прожиточного минимума в Республике Башкортостан" (далее - Организация, учащийся из многодетной семьи).</w:t>
      </w:r>
    </w:p>
    <w:p>
      <w:pPr>
        <w:pStyle w:val="0"/>
        <w:spacing w:before="200" w:line-rule="auto"/>
        <w:ind w:firstLine="540"/>
        <w:jc w:val="both"/>
      </w:pPr>
      <w:r>
        <w:rPr>
          <w:sz w:val="20"/>
        </w:rPr>
        <w:t xml:space="preserve">Заявителем на предоставление государственной услуги является один из родителей (законных представителей) либо единственный родитель (законный представитель) учащегося из многодетной семьи.</w:t>
      </w:r>
    </w:p>
    <w:p>
      <w:pPr>
        <w:pStyle w:val="0"/>
        <w:spacing w:before="200" w:line-rule="auto"/>
        <w:ind w:firstLine="540"/>
        <w:jc w:val="both"/>
      </w:pPr>
      <w:r>
        <w:rPr>
          <w:sz w:val="20"/>
        </w:rPr>
        <w:t xml:space="preserve">1.3. Интересы заявителей могут представлять лица, обладающие соответствующими полномочиями (далее - представитель).</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1.4. Информирование о порядке предоставления государственной услуги осуществляется органами местного самоуправления муниципальных районов и городских округов Республики Башкортостан (далее - органы местного самоуправления).</w:t>
      </w:r>
    </w:p>
    <w:p>
      <w:pPr>
        <w:pStyle w:val="0"/>
        <w:jc w:val="both"/>
      </w:pPr>
      <w:r>
        <w:rPr>
          <w:sz w:val="20"/>
        </w:rPr>
        <w:t xml:space="preserve">(в ред. </w:t>
      </w:r>
      <w:hyperlink w:history="0" r:id="rId1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Порядок получения информирования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на официальных сайтах органов местного самоуправления (далее - официальный сайт);</w:t>
      </w:r>
    </w:p>
    <w:p>
      <w:pPr>
        <w:pStyle w:val="0"/>
        <w:jc w:val="both"/>
      </w:pPr>
      <w:r>
        <w:rPr>
          <w:sz w:val="20"/>
        </w:rPr>
        <w:t xml:space="preserve">(в ред. </w:t>
      </w:r>
      <w:hyperlink w:history="0" r:id="rId1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посредством размещения информации на информационных стендах органов местного самоуправления;</w:t>
      </w:r>
    </w:p>
    <w:p>
      <w:pPr>
        <w:pStyle w:val="0"/>
        <w:jc w:val="both"/>
      </w:pPr>
      <w:r>
        <w:rPr>
          <w:sz w:val="20"/>
        </w:rPr>
        <w:t xml:space="preserve">(в ред. </w:t>
      </w:r>
      <w:hyperlink w:history="0" r:id="rId1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r>
        <w:rPr>
          <w:sz w:val="20"/>
        </w:rPr>
        <w:t xml:space="preserve">https://www.gosuslugi.ru/</w:t>
      </w:r>
      <w:r>
        <w:rPr>
          <w:sz w:val="20"/>
        </w:rPr>
        <w:t xml:space="preserve">) (далее - ЕПГУ) и в государственной информационной системе "Портал государственных и муниципальных услуг (функций) Республики Башкортостан" (</w:t>
      </w:r>
      <w:r>
        <w:rPr>
          <w:sz w:val="20"/>
        </w:rPr>
        <w:t xml:space="preserve">gosuslugi.bashkortostan.ru</w:t>
      </w:r>
      <w:r>
        <w:rPr>
          <w:sz w:val="20"/>
        </w:rPr>
        <w:t xml:space="preserve">) (далее - РПГУ);</w:t>
      </w:r>
    </w:p>
    <w:p>
      <w:pPr>
        <w:pStyle w:val="0"/>
        <w:jc w:val="both"/>
      </w:pPr>
      <w:r>
        <w:rPr>
          <w:sz w:val="20"/>
        </w:rPr>
        <w:t xml:space="preserve">(в ред. </w:t>
      </w:r>
      <w:hyperlink w:history="0" r:id="rId2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непосредственно при личном приеме;</w:t>
      </w:r>
    </w:p>
    <w:p>
      <w:pPr>
        <w:pStyle w:val="0"/>
        <w:spacing w:before="200" w:line-rule="auto"/>
        <w:ind w:firstLine="540"/>
        <w:jc w:val="both"/>
      </w:pPr>
      <w:r>
        <w:rPr>
          <w:sz w:val="20"/>
        </w:rPr>
        <w:t xml:space="preserve">при обращении с использованием средств телефонной связи;</w:t>
      </w:r>
    </w:p>
    <w:p>
      <w:pPr>
        <w:pStyle w:val="0"/>
        <w:spacing w:before="200" w:line-rule="auto"/>
        <w:ind w:firstLine="540"/>
        <w:jc w:val="both"/>
      </w:pPr>
      <w:r>
        <w:rPr>
          <w:sz w:val="20"/>
        </w:rPr>
        <w:t xml:space="preserve">письменно, в том числе посредством электронной почты, факсимильной связи.</w:t>
      </w:r>
    </w:p>
    <w:bookmarkStart w:id="74" w:name="P74"/>
    <w:bookmarkEnd w:id="74"/>
    <w:p>
      <w:pPr>
        <w:pStyle w:val="0"/>
        <w:spacing w:before="200" w:line-rule="auto"/>
        <w:ind w:firstLine="540"/>
        <w:jc w:val="both"/>
      </w:pPr>
      <w:r>
        <w:rPr>
          <w:sz w:val="20"/>
        </w:rPr>
        <w:t xml:space="preserve">1.5. Информирование осуществляется по вопросам, касающимся:</w:t>
      </w:r>
    </w:p>
    <w:p>
      <w:pPr>
        <w:pStyle w:val="0"/>
        <w:spacing w:before="200" w:line-rule="auto"/>
        <w:ind w:firstLine="540"/>
        <w:jc w:val="both"/>
      </w:pPr>
      <w:r>
        <w:rPr>
          <w:sz w:val="20"/>
        </w:rPr>
        <w:t xml:space="preserve">способов подачи заявления о предоставлении государственной услуги;</w:t>
      </w:r>
    </w:p>
    <w:p>
      <w:pPr>
        <w:pStyle w:val="0"/>
        <w:spacing w:before="200" w:line-rule="auto"/>
        <w:ind w:firstLine="540"/>
        <w:jc w:val="both"/>
      </w:pPr>
      <w:r>
        <w:rPr>
          <w:sz w:val="20"/>
        </w:rPr>
        <w:t xml:space="preserve">адресов органов местного самоуправления, обращение в которые необходимо для предоставления государственной услуги;</w:t>
      </w:r>
    </w:p>
    <w:p>
      <w:pPr>
        <w:pStyle w:val="0"/>
        <w:jc w:val="both"/>
      </w:pPr>
      <w:r>
        <w:rPr>
          <w:sz w:val="20"/>
        </w:rPr>
        <w:t xml:space="preserve">(в ред. </w:t>
      </w:r>
      <w:hyperlink w:history="0" r:id="rId2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справочной информации о работе органов местного самоуправления;</w:t>
      </w:r>
    </w:p>
    <w:p>
      <w:pPr>
        <w:pStyle w:val="0"/>
        <w:jc w:val="both"/>
      </w:pPr>
      <w:r>
        <w:rPr>
          <w:sz w:val="20"/>
        </w:rPr>
        <w:t xml:space="preserve">(в ред. </w:t>
      </w:r>
      <w:hyperlink w:history="0" r:id="rId22"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документов, необходимых для предоставления государственной услуги;</w:t>
      </w:r>
    </w:p>
    <w:p>
      <w:pPr>
        <w:pStyle w:val="0"/>
        <w:spacing w:before="200" w:line-rule="auto"/>
        <w:ind w:firstLine="540"/>
        <w:jc w:val="both"/>
      </w:pPr>
      <w:r>
        <w:rPr>
          <w:sz w:val="20"/>
        </w:rPr>
        <w:t xml:space="preserve">порядка и сроков предоставления государственной услуги;</w:t>
      </w:r>
    </w:p>
    <w:p>
      <w:pPr>
        <w:pStyle w:val="0"/>
        <w:spacing w:before="200" w:line-rule="auto"/>
        <w:ind w:firstLine="540"/>
        <w:jc w:val="both"/>
      </w:pPr>
      <w:r>
        <w:rPr>
          <w:sz w:val="20"/>
        </w:rPr>
        <w:t xml:space="preserve">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00" w:line-rule="auto"/>
        <w:ind w:firstLine="540"/>
        <w:jc w:val="both"/>
      </w:pPr>
      <w:r>
        <w:rPr>
          <w:sz w:val="20"/>
        </w:rPr>
        <w:t xml:space="preserve">по вопросам предоставления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0"/>
        <w:spacing w:before="200" w:line-rule="auto"/>
        <w:ind w:firstLine="540"/>
        <w:jc w:val="both"/>
      </w:pPr>
      <w:r>
        <w:rPr>
          <w:sz w:val="20"/>
        </w:rPr>
        <w:t xml:space="preserve">Получение информации по вопросам предоставления государственной услуги и услуг, которые являются необходимыми и обязательными для предоставления государственной услуги, осуществляется бесплатно.</w:t>
      </w:r>
    </w:p>
    <w:p>
      <w:pPr>
        <w:pStyle w:val="0"/>
        <w:spacing w:before="200" w:line-rule="auto"/>
        <w:ind w:firstLine="540"/>
        <w:jc w:val="both"/>
      </w:pPr>
      <w:r>
        <w:rPr>
          <w:sz w:val="20"/>
        </w:rPr>
        <w:t xml:space="preserve">1.6. Информирование граждан о порядке предоставления государственной услуги проводится в форме:</w:t>
      </w:r>
    </w:p>
    <w:p>
      <w:pPr>
        <w:pStyle w:val="0"/>
        <w:spacing w:before="200" w:line-rule="auto"/>
        <w:ind w:firstLine="540"/>
        <w:jc w:val="both"/>
      </w:pPr>
      <w:r>
        <w:rPr>
          <w:sz w:val="20"/>
        </w:rPr>
        <w:t xml:space="preserve">устного информирования;</w:t>
      </w:r>
    </w:p>
    <w:p>
      <w:pPr>
        <w:pStyle w:val="0"/>
        <w:spacing w:before="200" w:line-rule="auto"/>
        <w:ind w:firstLine="540"/>
        <w:jc w:val="both"/>
      </w:pPr>
      <w:r>
        <w:rPr>
          <w:sz w:val="20"/>
        </w:rPr>
        <w:t xml:space="preserve">письменного информирования.</w:t>
      </w:r>
    </w:p>
    <w:p>
      <w:pPr>
        <w:pStyle w:val="0"/>
        <w:spacing w:before="200" w:line-rule="auto"/>
        <w:ind w:firstLine="540"/>
        <w:jc w:val="both"/>
      </w:pPr>
      <w:r>
        <w:rPr>
          <w:sz w:val="20"/>
        </w:rPr>
        <w:t xml:space="preserve">1.6.1. При устном обращении заявителя (лично или по телефону) должностное лицо органа местного самоуправления, осуществляющее консультирование, подробно и в вежливой (корректной) форме информирует обратившегося по интересующим вопросам.</w:t>
      </w:r>
    </w:p>
    <w:p>
      <w:pPr>
        <w:pStyle w:val="0"/>
        <w:jc w:val="both"/>
      </w:pPr>
      <w:r>
        <w:rPr>
          <w:sz w:val="20"/>
        </w:rPr>
        <w:t xml:space="preserve">(в ред. </w:t>
      </w:r>
      <w:hyperlink w:history="0" r:id="rId2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должностного лица, принявшего телефонный звонок.</w:t>
      </w:r>
    </w:p>
    <w:p>
      <w:pPr>
        <w:pStyle w:val="0"/>
        <w:jc w:val="both"/>
      </w:pPr>
      <w:r>
        <w:rPr>
          <w:sz w:val="20"/>
        </w:rPr>
        <w:t xml:space="preserve">(в ред. </w:t>
      </w:r>
      <w:hyperlink w:history="0" r:id="rId2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Если должностное лицо органа местного самоуправления,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0"/>
        <w:jc w:val="both"/>
      </w:pPr>
      <w:r>
        <w:rPr>
          <w:sz w:val="20"/>
        </w:rPr>
        <w:t xml:space="preserve">(в ред. </w:t>
      </w:r>
      <w:hyperlink w:history="0" r:id="rId2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0"/>
        <w:jc w:val="both"/>
      </w:pPr>
      <w:r>
        <w:rPr>
          <w:sz w:val="20"/>
        </w:rPr>
        <w:t xml:space="preserve">(в ред. </w:t>
      </w:r>
      <w:hyperlink w:history="0" r:id="rId2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1.6.2. По письменному обращению должностное лицо органа местного самоуправления, ответственный за предоставление государственной услуги, подробно в письменной форме разъясняет заявителю сведения по интересующим его вопросам в порядке, установленном Федеральным </w:t>
      </w:r>
      <w:hyperlink w:history="0" r:id="rId27"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 (далее - Федеральный закон N 59-ФЗ).</w:t>
      </w:r>
    </w:p>
    <w:p>
      <w:pPr>
        <w:pStyle w:val="0"/>
        <w:jc w:val="both"/>
      </w:pPr>
      <w:r>
        <w:rPr>
          <w:sz w:val="20"/>
        </w:rPr>
        <w:t xml:space="preserve">(в ред. </w:t>
      </w:r>
      <w:hyperlink w:history="0" r:id="rId2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1.7. На ЕПГУ размещаются сведения, предусмотренные </w:t>
      </w:r>
      <w:hyperlink w:history="0" r:id="rId29" w:tooltip="Постановление Правительства РФ от 24.10.2011 N 861 (ред. от 10.03.2023)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jc w:val="both"/>
      </w:pPr>
      <w:r>
        <w:rPr>
          <w:sz w:val="20"/>
        </w:rPr>
        <w:t xml:space="preserve">(в ред. </w:t>
      </w:r>
      <w:hyperlink w:history="0" r:id="rId3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На РПГУ размещаются сведения, предусмотренные </w:t>
      </w:r>
      <w:hyperlink w:history="0" r:id="rId31" w:tooltip="Постановление Правительства РБ от 03.03.2014 N 84 (ред. от 19.08.2021) &quot;О государственных информационных системах Республики Башкортостан, обеспечивающих предоставление в электронной форме государственных и муниципальных услуг (исполнение функций)&quot; (вместе с &quot;Положением о государственной информационной системе &quot;Портал государственных и муниципальных услуг (функций) Республики Башкортостан&quot;, &quot;Положением о государственной информационной системе &quot;Реестр государственных и муниципальных услуг (функций) Республик {КонсультантПлюс}">
        <w:r>
          <w:rPr>
            <w:sz w:val="20"/>
            <w:color w:val="0000ff"/>
          </w:rPr>
          <w:t xml:space="preserve">Положением</w:t>
        </w:r>
      </w:hyperlink>
      <w:r>
        <w:rPr>
          <w:sz w:val="20"/>
        </w:rPr>
        <w:t xml:space="preserve">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N 84 (с последующими изменениями).</w:t>
      </w:r>
    </w:p>
    <w:p>
      <w:pPr>
        <w:pStyle w:val="0"/>
        <w:jc w:val="both"/>
      </w:pPr>
      <w:r>
        <w:rPr>
          <w:sz w:val="20"/>
        </w:rPr>
        <w:t xml:space="preserve">(в ред. </w:t>
      </w:r>
      <w:hyperlink w:history="0" r:id="rId32"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1.8. На официальном сайте наряду со сведениями, указанными в </w:t>
      </w:r>
      <w:hyperlink w:history="0" w:anchor="P74"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размещаются:</w:t>
      </w:r>
    </w:p>
    <w:p>
      <w:pPr>
        <w:pStyle w:val="0"/>
        <w:jc w:val="both"/>
      </w:pPr>
      <w:r>
        <w:rPr>
          <w:sz w:val="20"/>
        </w:rPr>
        <w:t xml:space="preserve">(в ред. </w:t>
      </w:r>
      <w:hyperlink w:history="0" r:id="rId3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порядок и способы подачи заявления о предоставлении государственной услуги;</w:t>
      </w:r>
    </w:p>
    <w:p>
      <w:pPr>
        <w:pStyle w:val="0"/>
        <w:spacing w:before="200" w:line-rule="auto"/>
        <w:ind w:firstLine="540"/>
        <w:jc w:val="both"/>
      </w:pPr>
      <w:r>
        <w:rPr>
          <w:sz w:val="20"/>
        </w:rPr>
        <w:t xml:space="preserve">информация по вопросам предоставления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00" w:line-rule="auto"/>
        <w:ind w:firstLine="540"/>
        <w:jc w:val="both"/>
      </w:pPr>
      <w:r>
        <w:rPr>
          <w:sz w:val="20"/>
        </w:rPr>
        <w:t xml:space="preserve">1.9. В залах ожидания органов местного самоуправления размещаются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1.10.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"Личном кабинете" на РПГУ, а также в соответствующем органе местного самоуправления при обращении заявителя лично, по телефону, посредством электронной почты.</w:t>
      </w:r>
    </w:p>
    <w:p>
      <w:pPr>
        <w:pStyle w:val="0"/>
        <w:jc w:val="both"/>
      </w:pPr>
      <w:r>
        <w:rPr>
          <w:sz w:val="20"/>
        </w:rPr>
      </w:r>
    </w:p>
    <w:p>
      <w:pPr>
        <w:pStyle w:val="2"/>
        <w:outlineLvl w:val="2"/>
        <w:jc w:val="center"/>
      </w:pPr>
      <w:r>
        <w:rPr>
          <w:sz w:val="20"/>
        </w:rPr>
        <w:t xml:space="preserve">Порядок, форма, место размещения и способы</w:t>
      </w:r>
    </w:p>
    <w:p>
      <w:pPr>
        <w:pStyle w:val="2"/>
        <w:jc w:val="center"/>
      </w:pPr>
      <w:r>
        <w:rPr>
          <w:sz w:val="20"/>
        </w:rPr>
        <w:t xml:space="preserve">получения справочной информации</w:t>
      </w:r>
    </w:p>
    <w:p>
      <w:pPr>
        <w:pStyle w:val="0"/>
        <w:jc w:val="both"/>
      </w:pPr>
      <w:r>
        <w:rPr>
          <w:sz w:val="20"/>
        </w:rPr>
      </w:r>
    </w:p>
    <w:p>
      <w:pPr>
        <w:pStyle w:val="0"/>
        <w:ind w:firstLine="540"/>
        <w:jc w:val="both"/>
      </w:pPr>
      <w:r>
        <w:rPr>
          <w:sz w:val="20"/>
        </w:rPr>
        <w:t xml:space="preserve">1.11. Справочная информация об органе местного самоуправления, предоставляющих государственную услугу, размещаются на:</w:t>
      </w:r>
    </w:p>
    <w:p>
      <w:pPr>
        <w:pStyle w:val="0"/>
        <w:jc w:val="both"/>
      </w:pPr>
      <w:r>
        <w:rPr>
          <w:sz w:val="20"/>
        </w:rPr>
        <w:t xml:space="preserve">(в ред. </w:t>
      </w:r>
      <w:hyperlink w:history="0" r:id="rId3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информационных стендах органов местного самоуправления;</w:t>
      </w:r>
    </w:p>
    <w:p>
      <w:pPr>
        <w:pStyle w:val="0"/>
        <w:jc w:val="both"/>
      </w:pPr>
      <w:r>
        <w:rPr>
          <w:sz w:val="20"/>
        </w:rPr>
        <w:t xml:space="preserve">(в ред. </w:t>
      </w:r>
      <w:hyperlink w:history="0" r:id="rId3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официальных сайтах, а также на официальном сайте Министерства образования и науки Республики Башкортостан в информационно-телекоммуникационной сети Интернет (</w:t>
      </w:r>
      <w:r>
        <w:rPr>
          <w:sz w:val="20"/>
        </w:rPr>
        <w:t xml:space="preserve">https://education.bashkortostan.ru/</w:t>
      </w:r>
      <w:r>
        <w:rPr>
          <w:sz w:val="20"/>
        </w:rPr>
        <w:t xml:space="preserve">);</w:t>
      </w:r>
    </w:p>
    <w:p>
      <w:pPr>
        <w:pStyle w:val="0"/>
        <w:spacing w:before="200" w:line-rule="auto"/>
        <w:ind w:firstLine="540"/>
        <w:jc w:val="both"/>
      </w:pPr>
      <w:r>
        <w:rPr>
          <w:sz w:val="20"/>
        </w:rPr>
        <w:t xml:space="preserve">в государственной информационной системе "Реестр государственных и муниципальных услуг (функций) Республики Башкортостан", ЕПГУ, РПГУ.</w:t>
      </w:r>
    </w:p>
    <w:p>
      <w:pPr>
        <w:pStyle w:val="0"/>
        <w:jc w:val="both"/>
      </w:pPr>
      <w:r>
        <w:rPr>
          <w:sz w:val="20"/>
        </w:rPr>
        <w:t xml:space="preserve">(в ред. </w:t>
      </w:r>
      <w:hyperlink w:history="0" r:id="rId3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Справочной является информация:</w:t>
      </w:r>
    </w:p>
    <w:p>
      <w:pPr>
        <w:pStyle w:val="0"/>
        <w:spacing w:before="200" w:line-rule="auto"/>
        <w:ind w:firstLine="540"/>
        <w:jc w:val="both"/>
      </w:pPr>
      <w:r>
        <w:rPr>
          <w:sz w:val="20"/>
        </w:rPr>
        <w:t xml:space="preserve">о месте нахождения и графике работы органов местного самоуправления, обращение в которые необходимо для получения государственной услуги;</w:t>
      </w:r>
    </w:p>
    <w:p>
      <w:pPr>
        <w:pStyle w:val="0"/>
        <w:jc w:val="both"/>
      </w:pPr>
      <w:r>
        <w:rPr>
          <w:sz w:val="20"/>
        </w:rPr>
        <w:t xml:space="preserve">(в ред. </w:t>
      </w:r>
      <w:hyperlink w:history="0" r:id="rId3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справочные телефоны органов местного самоуправления, предоставляющих государственную услугу, организаций, участвующих в предоставлении государственной услуги;</w:t>
      </w:r>
    </w:p>
    <w:p>
      <w:pPr>
        <w:pStyle w:val="0"/>
        <w:jc w:val="both"/>
      </w:pPr>
      <w:r>
        <w:rPr>
          <w:sz w:val="20"/>
        </w:rPr>
        <w:t xml:space="preserve">(в ред. </w:t>
      </w:r>
      <w:hyperlink w:history="0" r:id="rId3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адреса электронной почты и (или) формы обратной связи органов местного самоуправления, предоставляющих государственную услугу;</w:t>
      </w:r>
    </w:p>
    <w:p>
      <w:pPr>
        <w:pStyle w:val="0"/>
        <w:jc w:val="both"/>
      </w:pPr>
      <w:r>
        <w:rPr>
          <w:sz w:val="20"/>
        </w:rPr>
        <w:t xml:space="preserve">(в ред. </w:t>
      </w:r>
      <w:hyperlink w:history="0" r:id="rId3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номера кабинетов, в которых предоставляется услуга;</w:t>
      </w:r>
    </w:p>
    <w:p>
      <w:pPr>
        <w:pStyle w:val="0"/>
        <w:spacing w:before="200" w:line-rule="auto"/>
        <w:ind w:firstLine="540"/>
        <w:jc w:val="both"/>
      </w:pPr>
      <w:r>
        <w:rPr>
          <w:sz w:val="20"/>
        </w:rPr>
        <w:t xml:space="preserve">фамилии, имена, отчества (последние при наличии) и должности соответствующих должностных лиц.</w:t>
      </w:r>
    </w:p>
    <w:p>
      <w:pPr>
        <w:pStyle w:val="0"/>
        <w:spacing w:before="200" w:line-rule="auto"/>
        <w:ind w:firstLine="540"/>
        <w:jc w:val="both"/>
      </w:pPr>
      <w:r>
        <w:rPr>
          <w:sz w:val="20"/>
        </w:rPr>
        <w:t xml:space="preserve">1.12. На информационных стендах органов местного самоуправления размещаются:</w:t>
      </w:r>
    </w:p>
    <w:p>
      <w:pPr>
        <w:pStyle w:val="0"/>
        <w:spacing w:before="200" w:line-rule="auto"/>
        <w:ind w:firstLine="540"/>
        <w:jc w:val="both"/>
      </w:pPr>
      <w:r>
        <w:rPr>
          <w:sz w:val="20"/>
        </w:rPr>
        <w:t xml:space="preserve">график работы органа местного самоуправления;</w:t>
      </w:r>
    </w:p>
    <w:p>
      <w:pPr>
        <w:pStyle w:val="0"/>
        <w:jc w:val="both"/>
      </w:pPr>
      <w:r>
        <w:rPr>
          <w:sz w:val="20"/>
        </w:rPr>
        <w:t xml:space="preserve">(в ред. </w:t>
      </w:r>
      <w:hyperlink w:history="0" r:id="rId4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время ожидания в очереди на прием документов для предоставления государственной услуги в соответствии с требованиями настоящего административного регламента;</w:t>
      </w:r>
    </w:p>
    <w:p>
      <w:pPr>
        <w:pStyle w:val="0"/>
        <w:spacing w:before="200" w:line-rule="auto"/>
        <w:ind w:firstLine="540"/>
        <w:jc w:val="both"/>
      </w:pPr>
      <w:r>
        <w:rPr>
          <w:sz w:val="20"/>
        </w:rPr>
        <w:t xml:space="preserve">сроки предоставления государственной услуги;</w:t>
      </w:r>
    </w:p>
    <w:p>
      <w:pPr>
        <w:pStyle w:val="0"/>
        <w:spacing w:before="200" w:line-rule="auto"/>
        <w:ind w:firstLine="540"/>
        <w:jc w:val="both"/>
      </w:pPr>
      <w:r>
        <w:rPr>
          <w:sz w:val="20"/>
        </w:rPr>
        <w:t xml:space="preserve">образцы заполнения заявления и приложений к нему;</w:t>
      </w:r>
    </w:p>
    <w:p>
      <w:pPr>
        <w:pStyle w:val="0"/>
        <w:spacing w:before="200" w:line-rule="auto"/>
        <w:ind w:firstLine="540"/>
        <w:jc w:val="both"/>
      </w:pPr>
      <w:r>
        <w:rPr>
          <w:sz w:val="20"/>
        </w:rPr>
        <w:t xml:space="preserve">исчерпывающий перечень документов, необходимых для получения государственной услуги;</w:t>
      </w:r>
    </w:p>
    <w:p>
      <w:pPr>
        <w:pStyle w:val="0"/>
        <w:spacing w:before="200" w:line-rule="auto"/>
        <w:ind w:firstLine="540"/>
        <w:jc w:val="both"/>
      </w:pPr>
      <w:r>
        <w:rPr>
          <w:sz w:val="20"/>
        </w:rPr>
        <w:t xml:space="preserve">исчерпывающий перечень оснований для отказа в предоставлении государственной услуги;</w:t>
      </w:r>
    </w:p>
    <w:p>
      <w:pPr>
        <w:pStyle w:val="0"/>
        <w:spacing w:before="200" w:line-rule="auto"/>
        <w:ind w:firstLine="540"/>
        <w:jc w:val="both"/>
      </w:pPr>
      <w:r>
        <w:rPr>
          <w:sz w:val="20"/>
        </w:rPr>
        <w:t xml:space="preserve">порядок и способы подачи заявления;</w:t>
      </w:r>
    </w:p>
    <w:p>
      <w:pPr>
        <w:pStyle w:val="0"/>
        <w:spacing w:before="200" w:line-rule="auto"/>
        <w:ind w:firstLine="540"/>
        <w:jc w:val="both"/>
      </w:pPr>
      <w:r>
        <w:rPr>
          <w:sz w:val="20"/>
        </w:rPr>
        <w:t xml:space="preserve">порядок и способы получения разъяснений по порядку предоставления государственной услуги;</w:t>
      </w:r>
    </w:p>
    <w:p>
      <w:pPr>
        <w:pStyle w:val="0"/>
        <w:spacing w:before="200" w:line-rule="auto"/>
        <w:ind w:firstLine="540"/>
        <w:jc w:val="both"/>
      </w:pPr>
      <w:r>
        <w:rPr>
          <w:sz w:val="20"/>
        </w:rPr>
        <w:t xml:space="preserve">порядок получения сведений о ходе рассмотрения заявления и о результатах предоставления государственной услуги;</w:t>
      </w:r>
    </w:p>
    <w:p>
      <w:pPr>
        <w:pStyle w:val="0"/>
        <w:spacing w:before="200" w:line-rule="auto"/>
        <w:ind w:firstLine="540"/>
        <w:jc w:val="both"/>
      </w:pPr>
      <w:r>
        <w:rPr>
          <w:sz w:val="20"/>
        </w:rPr>
        <w:t xml:space="preserve">порядок досудебного (внесудебного) обжалования решений и (или) действий (бездействия) должностных лиц, ответственных за предоставление государственной услуги.</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2"/>
        <w:outlineLvl w:val="2"/>
        <w:jc w:val="center"/>
      </w:pPr>
      <w:r>
        <w:rPr>
          <w:sz w:val="20"/>
        </w:rPr>
        <w:t xml:space="preserve">Наименование государственной услуги</w:t>
      </w:r>
    </w:p>
    <w:p>
      <w:pPr>
        <w:pStyle w:val="0"/>
        <w:jc w:val="both"/>
      </w:pPr>
      <w:r>
        <w:rPr>
          <w:sz w:val="20"/>
        </w:rPr>
      </w:r>
    </w:p>
    <w:p>
      <w:pPr>
        <w:pStyle w:val="0"/>
        <w:ind w:firstLine="540"/>
        <w:jc w:val="both"/>
      </w:pPr>
      <w:r>
        <w:rPr>
          <w:sz w:val="20"/>
        </w:rPr>
        <w:t xml:space="preserve">2.1. Наименование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w:t>
      </w:r>
    </w:p>
    <w:p>
      <w:pPr>
        <w:pStyle w:val="0"/>
        <w:jc w:val="both"/>
      </w:pPr>
      <w:r>
        <w:rPr>
          <w:sz w:val="20"/>
        </w:rPr>
      </w:r>
    </w:p>
    <w:p>
      <w:pPr>
        <w:pStyle w:val="2"/>
        <w:outlineLvl w:val="2"/>
        <w:jc w:val="center"/>
      </w:pPr>
      <w:r>
        <w:rPr>
          <w:sz w:val="20"/>
        </w:rPr>
        <w:t xml:space="preserve">Наименование органа, предоставляющего государственную услугу</w:t>
      </w:r>
    </w:p>
    <w:p>
      <w:pPr>
        <w:pStyle w:val="0"/>
        <w:jc w:val="both"/>
      </w:pPr>
      <w:r>
        <w:rPr>
          <w:sz w:val="20"/>
        </w:rPr>
      </w:r>
    </w:p>
    <w:p>
      <w:pPr>
        <w:pStyle w:val="0"/>
        <w:ind w:firstLine="540"/>
        <w:jc w:val="both"/>
      </w:pPr>
      <w:r>
        <w:rPr>
          <w:sz w:val="20"/>
        </w:rPr>
        <w:t xml:space="preserve">2.2. Государственная услуга предоставляется органами местного самоуправления, осуществляющими управление в сфере образования администраций муниципальных районов и городских округов (районов городских округов) Республики Башкортостан (далее - отдел (управление) образования Администрации).</w:t>
      </w:r>
    </w:p>
    <w:p>
      <w:pPr>
        <w:pStyle w:val="0"/>
        <w:spacing w:before="200" w:line-rule="auto"/>
        <w:ind w:firstLine="540"/>
        <w:jc w:val="both"/>
      </w:pPr>
      <w:r>
        <w:rPr>
          <w:sz w:val="20"/>
        </w:rPr>
        <w:t xml:space="preserve">2.3. В предоставлении государственной услуги участвуют:</w:t>
      </w:r>
    </w:p>
    <w:p>
      <w:pPr>
        <w:pStyle w:val="0"/>
        <w:spacing w:before="200" w:line-rule="auto"/>
        <w:ind w:firstLine="540"/>
        <w:jc w:val="both"/>
      </w:pPr>
      <w:r>
        <w:rPr>
          <w:sz w:val="20"/>
        </w:rPr>
        <w:t xml:space="preserve">общеобразовательные организации Республики Башкортостан в части предоставления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w:t>
      </w:r>
    </w:p>
    <w:p>
      <w:pPr>
        <w:pStyle w:val="0"/>
        <w:spacing w:before="200" w:line-rule="auto"/>
        <w:ind w:firstLine="540"/>
        <w:jc w:val="both"/>
      </w:pPr>
      <w:r>
        <w:rPr>
          <w:sz w:val="20"/>
        </w:rPr>
        <w:t xml:space="preserve">Федеральная налоговая служба;</w:t>
      </w:r>
    </w:p>
    <w:p>
      <w:pPr>
        <w:pStyle w:val="0"/>
        <w:spacing w:before="200" w:line-rule="auto"/>
        <w:ind w:firstLine="540"/>
        <w:jc w:val="both"/>
      </w:pPr>
      <w:r>
        <w:rPr>
          <w:sz w:val="20"/>
        </w:rPr>
        <w:t xml:space="preserve">Фонд пенсионного и социального страхования Российской Федерации;</w:t>
      </w:r>
    </w:p>
    <w:p>
      <w:pPr>
        <w:pStyle w:val="0"/>
        <w:spacing w:before="200" w:line-rule="auto"/>
        <w:ind w:firstLine="540"/>
        <w:jc w:val="both"/>
      </w:pPr>
      <w:r>
        <w:rPr>
          <w:sz w:val="20"/>
        </w:rPr>
        <w:t xml:space="preserve">Государственное казенное учреждение Республиканский центр социальной поддержки населения;</w:t>
      </w:r>
    </w:p>
    <w:p>
      <w:pPr>
        <w:pStyle w:val="0"/>
        <w:spacing w:before="200" w:line-rule="auto"/>
        <w:ind w:firstLine="540"/>
        <w:jc w:val="both"/>
      </w:pPr>
      <w:r>
        <w:rPr>
          <w:sz w:val="20"/>
        </w:rPr>
        <w:t xml:space="preserve">органы опеки и попечительства по месту жительства ребенка (детей).</w:t>
      </w:r>
    </w:p>
    <w:p>
      <w:pPr>
        <w:pStyle w:val="0"/>
        <w:jc w:val="both"/>
      </w:pPr>
      <w:r>
        <w:rPr>
          <w:sz w:val="20"/>
        </w:rPr>
        <w:t xml:space="preserve">(п. 2.3 в ред. </w:t>
      </w:r>
      <w:hyperlink w:history="0" r:id="rId4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2.4.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pPr>
        <w:pStyle w:val="0"/>
        <w:jc w:val="both"/>
      </w:pPr>
      <w:r>
        <w:rPr>
          <w:sz w:val="20"/>
        </w:rPr>
      </w:r>
    </w:p>
    <w:p>
      <w:pPr>
        <w:pStyle w:val="2"/>
        <w:outlineLvl w:val="2"/>
        <w:jc w:val="center"/>
      </w:pPr>
      <w:r>
        <w:rPr>
          <w:sz w:val="20"/>
        </w:rPr>
        <w:t xml:space="preserve">Описание результата предоставления государственной услуги</w:t>
      </w:r>
    </w:p>
    <w:p>
      <w:pPr>
        <w:pStyle w:val="0"/>
        <w:jc w:val="both"/>
      </w:pPr>
      <w:r>
        <w:rPr>
          <w:sz w:val="20"/>
        </w:rPr>
      </w:r>
    </w:p>
    <w:p>
      <w:pPr>
        <w:pStyle w:val="0"/>
        <w:ind w:firstLine="540"/>
        <w:jc w:val="both"/>
      </w:pPr>
      <w:r>
        <w:rPr>
          <w:sz w:val="20"/>
        </w:rPr>
        <w:t xml:space="preserve">2.5. Результатом предоставления государственной услуги является:</w:t>
      </w:r>
    </w:p>
    <w:p>
      <w:pPr>
        <w:pStyle w:val="0"/>
        <w:spacing w:before="200" w:line-rule="auto"/>
        <w:ind w:firstLine="540"/>
        <w:jc w:val="both"/>
      </w:pPr>
      <w:r>
        <w:rPr>
          <w:sz w:val="20"/>
        </w:rPr>
        <w:t xml:space="preserve">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w:t>
      </w:r>
    </w:p>
    <w:p>
      <w:pPr>
        <w:pStyle w:val="0"/>
        <w:spacing w:before="200" w:line-rule="auto"/>
        <w:ind w:firstLine="540"/>
        <w:jc w:val="both"/>
      </w:pPr>
      <w:r>
        <w:rPr>
          <w:sz w:val="20"/>
        </w:rPr>
        <w:t xml:space="preserve">мотивированный отказ в предоставлении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w:t>
      </w:r>
    </w:p>
    <w:p>
      <w:pPr>
        <w:pStyle w:val="0"/>
        <w:jc w:val="both"/>
      </w:pPr>
      <w:r>
        <w:rPr>
          <w:sz w:val="20"/>
        </w:rPr>
      </w:r>
    </w:p>
    <w:p>
      <w:pPr>
        <w:pStyle w:val="2"/>
        <w:outlineLvl w:val="2"/>
        <w:jc w:val="center"/>
      </w:pPr>
      <w:r>
        <w:rPr>
          <w:sz w:val="20"/>
        </w:rPr>
        <w:t xml:space="preserve">Срок предоставления государственной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государственной услуги, срок</w:t>
      </w:r>
    </w:p>
    <w:p>
      <w:pPr>
        <w:pStyle w:val="2"/>
        <w:jc w:val="center"/>
      </w:pPr>
      <w:r>
        <w:rPr>
          <w:sz w:val="20"/>
        </w:rPr>
        <w:t xml:space="preserve">приостановления предоставления государственной услуги</w:t>
      </w:r>
    </w:p>
    <w:p>
      <w:pPr>
        <w:pStyle w:val="2"/>
        <w:jc w:val="center"/>
      </w:pPr>
      <w:r>
        <w:rPr>
          <w:sz w:val="20"/>
        </w:rPr>
        <w:t xml:space="preserve">в случае, если возможность приостановления предусмотрена</w:t>
      </w:r>
    </w:p>
    <w:p>
      <w:pPr>
        <w:pStyle w:val="2"/>
        <w:jc w:val="center"/>
      </w:pPr>
      <w:r>
        <w:rPr>
          <w:sz w:val="20"/>
        </w:rPr>
        <w:t xml:space="preserve">законодательством, срок выдачи (направления) документов,</w:t>
      </w:r>
    </w:p>
    <w:p>
      <w:pPr>
        <w:pStyle w:val="2"/>
        <w:jc w:val="center"/>
      </w:pPr>
      <w:r>
        <w:rPr>
          <w:sz w:val="20"/>
        </w:rPr>
        <w:t xml:space="preserve">являющихся результатом предоставления государственной услуги</w:t>
      </w:r>
    </w:p>
    <w:p>
      <w:pPr>
        <w:pStyle w:val="0"/>
        <w:jc w:val="both"/>
      </w:pPr>
      <w:r>
        <w:rPr>
          <w:sz w:val="20"/>
        </w:rPr>
      </w:r>
    </w:p>
    <w:bookmarkStart w:id="180" w:name="P180"/>
    <w:bookmarkEnd w:id="180"/>
    <w:p>
      <w:pPr>
        <w:pStyle w:val="0"/>
        <w:ind w:firstLine="540"/>
        <w:jc w:val="both"/>
      </w:pPr>
      <w:r>
        <w:rPr>
          <w:sz w:val="20"/>
        </w:rPr>
        <w:t xml:space="preserve">2.6. Прием заявлений на предоставление денежной компенсации за школьную форму осуществляется в срок не позднее 1 октября текущего года.</w:t>
      </w:r>
    </w:p>
    <w:p>
      <w:pPr>
        <w:pStyle w:val="0"/>
        <w:spacing w:before="200" w:line-rule="auto"/>
        <w:ind w:firstLine="540"/>
        <w:jc w:val="both"/>
      </w:pPr>
      <w:r>
        <w:rPr>
          <w:sz w:val="20"/>
        </w:rPr>
        <w:t xml:space="preserve">Датой поступления заявления является:</w:t>
      </w:r>
    </w:p>
    <w:p>
      <w:pPr>
        <w:pStyle w:val="0"/>
        <w:spacing w:before="200" w:line-rule="auto"/>
        <w:ind w:firstLine="540"/>
        <w:jc w:val="both"/>
      </w:pPr>
      <w:r>
        <w:rPr>
          <w:sz w:val="20"/>
        </w:rPr>
        <w:t xml:space="preserve">при личном обращении заявителя в отдел (управление) образования Администрации - день подачи заявления с приложением предусмотренных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пунктом 2.8</w:t>
        </w:r>
      </w:hyperlink>
      <w:r>
        <w:rPr>
          <w:sz w:val="20"/>
        </w:rPr>
        <w:t xml:space="preserve"> настоящего административного регламента надлежащим образом оформленных документов;</w:t>
      </w:r>
    </w:p>
    <w:p>
      <w:pPr>
        <w:pStyle w:val="0"/>
        <w:spacing w:before="200" w:line-rule="auto"/>
        <w:ind w:firstLine="540"/>
        <w:jc w:val="both"/>
      </w:pPr>
      <w:r>
        <w:rPr>
          <w:sz w:val="20"/>
        </w:rPr>
        <w:t xml:space="preserve">в форме электронного документа с использованием ЕПГУ, РПГУ - день направления заявителю электронного сообщения о поступлении заявления в соответствии с требованиями </w:t>
      </w:r>
      <w:hyperlink w:history="0" w:anchor="P431" w:tooltip="3.4.1. Отдел (управление) образования Администрации в срок не позднее 1 рабочего дня, следующего за днем поступления запроса через ЕПГУ, РПГУ, а в случае поступления в нерабочий или праздничный день - в следующий за ним первый рабочий день обеспечивает:">
        <w:r>
          <w:rPr>
            <w:sz w:val="20"/>
            <w:color w:val="0000ff"/>
          </w:rPr>
          <w:t xml:space="preserve">пункта 3.4.1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подаче заявления почтовым отправлением - фактическая дата поступления заявления в отдел (управление) образования Администрации или следующий за ним первый рабочий день.</w:t>
      </w:r>
    </w:p>
    <w:p>
      <w:pPr>
        <w:pStyle w:val="0"/>
        <w:spacing w:before="200" w:line-rule="auto"/>
        <w:ind w:firstLine="540"/>
        <w:jc w:val="both"/>
      </w:pPr>
      <w:r>
        <w:rPr>
          <w:sz w:val="20"/>
        </w:rPr>
        <w:t xml:space="preserve">На основании документов, указанных в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пункте 2.8</w:t>
        </w:r>
      </w:hyperlink>
      <w:r>
        <w:rPr>
          <w:sz w:val="20"/>
        </w:rPr>
        <w:t xml:space="preserve"> настоящего административного регламента, отдел (управление) образования Администрации:</w:t>
      </w:r>
    </w:p>
    <w:p>
      <w:pPr>
        <w:pStyle w:val="0"/>
        <w:spacing w:before="200" w:line-rule="auto"/>
        <w:ind w:firstLine="540"/>
        <w:jc w:val="both"/>
      </w:pPr>
      <w:r>
        <w:rPr>
          <w:sz w:val="20"/>
        </w:rPr>
        <w:t xml:space="preserve">1) определяет право учащихся из многодетных семей на предоставление денежной компенсации за школьную форму;</w:t>
      </w:r>
    </w:p>
    <w:p>
      <w:pPr>
        <w:pStyle w:val="0"/>
        <w:spacing w:before="200" w:line-rule="auto"/>
        <w:ind w:firstLine="540"/>
        <w:jc w:val="both"/>
      </w:pPr>
      <w:r>
        <w:rPr>
          <w:sz w:val="20"/>
        </w:rPr>
        <w:t xml:space="preserve">2) ведет учет периодичности предоставления денежной компенсации за школьную форму;</w:t>
      </w:r>
    </w:p>
    <w:p>
      <w:pPr>
        <w:pStyle w:val="0"/>
        <w:spacing w:before="200" w:line-rule="auto"/>
        <w:ind w:firstLine="540"/>
        <w:jc w:val="both"/>
      </w:pPr>
      <w:r>
        <w:rPr>
          <w:sz w:val="20"/>
        </w:rPr>
        <w:t xml:space="preserve">3) принимает решение в форме приказа о предоставлении либо об отказе в предоставлении денежной компенсации за школьную форму в течение 10 рабочих дней с момента приема документов;</w:t>
      </w:r>
    </w:p>
    <w:p>
      <w:pPr>
        <w:pStyle w:val="0"/>
        <w:spacing w:before="200" w:line-rule="auto"/>
        <w:ind w:firstLine="540"/>
        <w:jc w:val="both"/>
      </w:pPr>
      <w:r>
        <w:rPr>
          <w:sz w:val="20"/>
        </w:rPr>
        <w:t xml:space="preserve">4) составляет в срок до 10 октября текущего года </w:t>
      </w:r>
      <w:hyperlink w:history="0" r:id="rId42"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список</w:t>
        </w:r>
      </w:hyperlink>
      <w:r>
        <w:rPr>
          <w:sz w:val="20"/>
        </w:rPr>
        <w:t xml:space="preserve"> учащихся из многодетных семей для представления денежной компенсации за школьную форму по форме согласно приложению N 3 к Положению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учащимися государственных и муниципальных общеобразовательных организаций, утвержденному Постановлением Кабинета Министров Республики Башкортостан от 11 марта 2002 года N 68 (далее - Положение);</w:t>
      </w:r>
    </w:p>
    <w:p>
      <w:pPr>
        <w:pStyle w:val="0"/>
        <w:spacing w:before="200" w:line-rule="auto"/>
        <w:ind w:firstLine="540"/>
        <w:jc w:val="both"/>
      </w:pPr>
      <w:r>
        <w:rPr>
          <w:sz w:val="20"/>
        </w:rPr>
        <w:t xml:space="preserve">5) направляет в Министерство образования и науки Республики Башкортостан в срок до 15 октября текущего года </w:t>
      </w:r>
      <w:hyperlink w:history="0" r:id="rId43"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сведения</w:t>
        </w:r>
      </w:hyperlink>
      <w:r>
        <w:rPr>
          <w:sz w:val="20"/>
        </w:rPr>
        <w:t xml:space="preserve"> о количестве учащихся из многодетных семей, имеющих право на денежную компенсацию за приобретенную школьную форму, по форме согласно приложению N 4 к Положению;</w:t>
      </w:r>
    </w:p>
    <w:p>
      <w:pPr>
        <w:pStyle w:val="0"/>
        <w:spacing w:before="200" w:line-rule="auto"/>
        <w:ind w:firstLine="540"/>
        <w:jc w:val="both"/>
      </w:pPr>
      <w:r>
        <w:rPr>
          <w:sz w:val="20"/>
        </w:rPr>
        <w:t xml:space="preserve">6) осуществляет выплату денежной компенсации за школьную форму в срок до 20 декабря текущего года.</w:t>
      </w:r>
    </w:p>
    <w:p>
      <w:pPr>
        <w:pStyle w:val="0"/>
        <w:spacing w:before="200" w:line-rule="auto"/>
        <w:ind w:firstLine="540"/>
        <w:jc w:val="both"/>
      </w:pPr>
      <w:r>
        <w:rPr>
          <w:sz w:val="20"/>
        </w:rPr>
        <w:t xml:space="preserve">Денежная компенсация за школьную форму выплачивается одному из родителей (законных представителей) один раз в два учебных года.</w:t>
      </w:r>
    </w:p>
    <w:p>
      <w:pPr>
        <w:pStyle w:val="0"/>
        <w:jc w:val="both"/>
      </w:pPr>
      <w:r>
        <w:rPr>
          <w:sz w:val="20"/>
        </w:rPr>
        <w:t xml:space="preserve">(п. 2.6 в ред. </w:t>
      </w:r>
      <w:hyperlink w:history="0" r:id="rId4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2.7.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в государственной информационной системе "Реестр государственных и муниципальных услуг (функций) Республики Башкортостан" и на РПГУ.</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государственной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208" w:name="P208"/>
    <w:bookmarkEnd w:id="208"/>
    <w:p>
      <w:pPr>
        <w:pStyle w:val="0"/>
        <w:ind w:firstLine="540"/>
        <w:jc w:val="both"/>
      </w:pPr>
      <w:r>
        <w:rPr>
          <w:sz w:val="20"/>
        </w:rPr>
        <w:t xml:space="preserve">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w:t>
      </w:r>
    </w:p>
    <w:p>
      <w:pPr>
        <w:pStyle w:val="0"/>
        <w:spacing w:before="200" w:line-rule="auto"/>
        <w:ind w:firstLine="540"/>
        <w:jc w:val="both"/>
      </w:pPr>
      <w:r>
        <w:rPr>
          <w:sz w:val="20"/>
        </w:rPr>
        <w:t xml:space="preserve">1) </w:t>
      </w:r>
      <w:hyperlink w:history="0" r:id="rId45"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заявление</w:t>
        </w:r>
      </w:hyperlink>
      <w:r>
        <w:rPr>
          <w:sz w:val="20"/>
        </w:rPr>
        <w:t xml:space="preserve"> по форме согласно приложению N 1 к Положению;</w:t>
      </w:r>
    </w:p>
    <w:bookmarkStart w:id="210" w:name="P210"/>
    <w:bookmarkEnd w:id="210"/>
    <w:p>
      <w:pPr>
        <w:pStyle w:val="0"/>
        <w:spacing w:before="200" w:line-rule="auto"/>
        <w:ind w:firstLine="540"/>
        <w:jc w:val="both"/>
      </w:pPr>
      <w:r>
        <w:rPr>
          <w:sz w:val="20"/>
        </w:rPr>
        <w:t xml:space="preserve">2) заявления о согласии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w:t>
      </w:r>
      <w:hyperlink w:history="0" r:id="rId46"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приложению N 2</w:t>
        </w:r>
      </w:hyperlink>
      <w:r>
        <w:rPr>
          <w:sz w:val="20"/>
        </w:rPr>
        <w:t xml:space="preserve"> к Положению;</w:t>
      </w:r>
    </w:p>
    <w:bookmarkStart w:id="211" w:name="P211"/>
    <w:bookmarkEnd w:id="211"/>
    <w:p>
      <w:pPr>
        <w:pStyle w:val="0"/>
        <w:spacing w:before="200" w:line-rule="auto"/>
        <w:ind w:firstLine="540"/>
        <w:jc w:val="both"/>
      </w:pPr>
      <w:r>
        <w:rPr>
          <w:sz w:val="20"/>
        </w:rPr>
        <w:t xml:space="preserve">3) копию документа, удостоверяющего личность заявителя в соответствии с законодательством Российской Федерации;</w:t>
      </w:r>
    </w:p>
    <w:p>
      <w:pPr>
        <w:pStyle w:val="0"/>
        <w:spacing w:before="200" w:line-rule="auto"/>
        <w:ind w:firstLine="540"/>
        <w:jc w:val="both"/>
      </w:pPr>
      <w:r>
        <w:rPr>
          <w:sz w:val="20"/>
        </w:rPr>
        <w:t xml:space="preserve">4) документы, удостоверяющие личность и полномочия представителя учащегося, - в случае подачи заявления через представителя учащегося;</w:t>
      </w:r>
    </w:p>
    <w:p>
      <w:pPr>
        <w:pStyle w:val="0"/>
        <w:spacing w:before="200" w:line-rule="auto"/>
        <w:ind w:firstLine="540"/>
        <w:jc w:val="both"/>
      </w:pPr>
      <w:r>
        <w:rPr>
          <w:sz w:val="20"/>
        </w:rPr>
        <w:t xml:space="preserve">5) копии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pPr>
        <w:pStyle w:val="0"/>
        <w:spacing w:before="200" w:line-rule="auto"/>
        <w:ind w:firstLine="540"/>
        <w:jc w:val="both"/>
      </w:pPr>
      <w:r>
        <w:rPr>
          <w:sz w:val="20"/>
        </w:rPr>
        <w:t xml:space="preserve">6) сведения (свидетельства) о государственной регистрации рождения несовершеннолетних детей, являющихся членами многодетной семьи (в том числе в возрасте от 14 до 18 лет), выданные компетентными органами иностранного государства, и их нотариально удостоверенный перевод на русский язык;</w:t>
      </w:r>
    </w:p>
    <w:p>
      <w:pPr>
        <w:pStyle w:val="0"/>
        <w:spacing w:before="200" w:line-rule="auto"/>
        <w:ind w:firstLine="540"/>
        <w:jc w:val="both"/>
      </w:pPr>
      <w:r>
        <w:rPr>
          <w:sz w:val="20"/>
        </w:rPr>
        <w:t xml:space="preserve">7) копии свидетельства об усыновлении, выданные органами записи актов гражданского состояния или консульскими учреждениями Российской Федерации;</w:t>
      </w:r>
    </w:p>
    <w:bookmarkStart w:id="216" w:name="P216"/>
    <w:bookmarkEnd w:id="216"/>
    <w:p>
      <w:pPr>
        <w:pStyle w:val="0"/>
        <w:spacing w:before="200" w:line-rule="auto"/>
        <w:ind w:firstLine="540"/>
        <w:jc w:val="both"/>
      </w:pPr>
      <w:r>
        <w:rPr>
          <w:sz w:val="20"/>
        </w:rPr>
        <w:t xml:space="preserve">8) комплект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w:t>
      </w:r>
    </w:p>
    <w:p>
      <w:pPr>
        <w:pStyle w:val="0"/>
        <w:jc w:val="both"/>
      </w:pPr>
      <w:r>
        <w:rPr>
          <w:sz w:val="20"/>
        </w:rPr>
        <w:t xml:space="preserve">(п. 2.8 в ред. </w:t>
      </w:r>
      <w:hyperlink w:history="0" r:id="rId4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2.9. В случае личного обращения заявителя в отдел (управление) образования Администрации документы, указанные в </w:t>
      </w:r>
      <w:hyperlink w:history="0" w:anchor="P211" w:tooltip="3) копию документа, удостоверяющего личность заявителя в соответствии с законодательством Российской Федерации;">
        <w:r>
          <w:rPr>
            <w:sz w:val="20"/>
            <w:color w:val="0000ff"/>
          </w:rPr>
          <w:t xml:space="preserve">подпунктах 3</w:t>
        </w:r>
      </w:hyperlink>
      <w:r>
        <w:rPr>
          <w:sz w:val="20"/>
        </w:rPr>
        <w:t xml:space="preserve"> - </w:t>
      </w:r>
      <w:hyperlink w:history="0" w:anchor="P216" w:tooltip="8) комплект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
        <w:r>
          <w:rPr>
            <w:sz w:val="20"/>
            <w:color w:val="0000ff"/>
          </w:rPr>
          <w:t xml:space="preserve">8 пункта 2.8</w:t>
        </w:r>
      </w:hyperlink>
      <w:r>
        <w:rPr>
          <w:sz w:val="20"/>
        </w:rPr>
        <w:t xml:space="preserve">,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пункте 2.11</w:t>
        </w:r>
      </w:hyperlink>
      <w:r>
        <w:rPr>
          <w:sz w:val="20"/>
        </w:rPr>
        <w:t xml:space="preserve"> настоящего административного регламента, представляются в подлинниках (нотариально заверенных копиях) либо в копиях с предъявлением подлинников.</w:t>
      </w:r>
    </w:p>
    <w:p>
      <w:pPr>
        <w:pStyle w:val="0"/>
        <w:spacing w:before="200" w:line-rule="auto"/>
        <w:ind w:firstLine="540"/>
        <w:jc w:val="both"/>
      </w:pPr>
      <w:r>
        <w:rPr>
          <w:sz w:val="20"/>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p>
    <w:p>
      <w:pPr>
        <w:pStyle w:val="0"/>
        <w:spacing w:before="200" w:line-rule="auto"/>
        <w:ind w:firstLine="540"/>
        <w:jc w:val="both"/>
      </w:pPr>
      <w:r>
        <w:rPr>
          <w:sz w:val="20"/>
        </w:rPr>
        <w:t xml:space="preserve">При обращении посредством ЕПГУ, РПГУ заявителем представляются документы, указанные в </w:t>
      </w:r>
      <w:hyperlink w:history="0" w:anchor="P210" w:tooltip="2) заявления о согласии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2 к Положению;">
        <w:r>
          <w:rPr>
            <w:sz w:val="20"/>
            <w:color w:val="0000ff"/>
          </w:rPr>
          <w:t xml:space="preserve">подпунктах 2</w:t>
        </w:r>
      </w:hyperlink>
      <w:r>
        <w:rPr>
          <w:sz w:val="20"/>
        </w:rPr>
        <w:t xml:space="preserve"> - </w:t>
      </w:r>
      <w:hyperlink w:history="0" w:anchor="P216" w:tooltip="8) комплект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
        <w:r>
          <w:rPr>
            <w:sz w:val="20"/>
            <w:color w:val="0000ff"/>
          </w:rPr>
          <w:t xml:space="preserve">8 пункта 2.8</w:t>
        </w:r>
      </w:hyperlink>
      <w:r>
        <w:rPr>
          <w:sz w:val="20"/>
        </w:rPr>
        <w:t xml:space="preserve"> настоящего административного регламента, в электронных образах в виде файлов с расширением RAR, ZIP, PDF, JPG, JPEG, PNG, BMP, TIFF, SIG.</w:t>
      </w:r>
    </w:p>
    <w:p>
      <w:pPr>
        <w:pStyle w:val="0"/>
        <w:spacing w:before="200" w:line-rule="auto"/>
        <w:ind w:firstLine="540"/>
        <w:jc w:val="both"/>
      </w:pPr>
      <w:r>
        <w:rPr>
          <w:sz w:val="20"/>
        </w:rPr>
        <w:t xml:space="preserve">В случае обращения посредством ЕПГУ,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pPr>
        <w:pStyle w:val="0"/>
        <w:jc w:val="both"/>
      </w:pPr>
      <w:r>
        <w:rPr>
          <w:sz w:val="20"/>
        </w:rPr>
        <w:t xml:space="preserve">(п. 2.9 в ред. </w:t>
      </w:r>
      <w:hyperlink w:history="0" r:id="rId4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2.10. 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pPr>
        <w:pStyle w:val="0"/>
        <w:jc w:val="both"/>
      </w:pPr>
      <w:r>
        <w:rPr>
          <w:sz w:val="20"/>
        </w:rPr>
        <w:t xml:space="preserve">(п. 2.10 в ред. </w:t>
      </w:r>
      <w:hyperlink w:history="0" r:id="rId4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организаций и которые заявитель вправе</w:t>
      </w:r>
    </w:p>
    <w:p>
      <w:pPr>
        <w:pStyle w:val="2"/>
        <w:jc w:val="center"/>
      </w:pPr>
      <w:r>
        <w:rPr>
          <w:sz w:val="20"/>
        </w:rPr>
        <w:t xml:space="preserve">представить, а также способы их получения заявителями, в том</w:t>
      </w:r>
    </w:p>
    <w:p>
      <w:pPr>
        <w:pStyle w:val="2"/>
        <w:jc w:val="center"/>
      </w:pPr>
      <w:r>
        <w:rPr>
          <w:sz w:val="20"/>
        </w:rPr>
        <w:t xml:space="preserve">числе в электронной форме, порядок их представления</w:t>
      </w:r>
    </w:p>
    <w:p>
      <w:pPr>
        <w:pStyle w:val="0"/>
        <w:jc w:val="both"/>
      </w:pPr>
      <w:r>
        <w:rPr>
          <w:sz w:val="20"/>
        </w:rPr>
      </w:r>
    </w:p>
    <w:bookmarkStart w:id="234" w:name="P234"/>
    <w:bookmarkEnd w:id="234"/>
    <w:p>
      <w:pPr>
        <w:pStyle w:val="0"/>
        <w:ind w:firstLine="540"/>
        <w:jc w:val="both"/>
      </w:pPr>
      <w:r>
        <w:rPr>
          <w:sz w:val="20"/>
        </w:rPr>
        <w:t xml:space="preserve">2.11. Для предоставления государственной услуги заявитель вправе представить по собственной инициативе:</w:t>
      </w:r>
    </w:p>
    <w:p>
      <w:pPr>
        <w:pStyle w:val="0"/>
        <w:spacing w:before="200" w:line-rule="auto"/>
        <w:ind w:firstLine="540"/>
        <w:jc w:val="both"/>
      </w:pPr>
      <w:r>
        <w:rPr>
          <w:sz w:val="20"/>
        </w:rPr>
        <w:t xml:space="preserve">а) сведения (свидетельства) о государственной регистрации рождения несовершеннолетних детей, являющихся членами многодетной семьи (в том числе в возрасте от 14 до 18 лет);</w:t>
      </w:r>
    </w:p>
    <w:p>
      <w:pPr>
        <w:pStyle w:val="0"/>
        <w:spacing w:before="200" w:line-rule="auto"/>
        <w:ind w:firstLine="540"/>
        <w:jc w:val="both"/>
      </w:pPr>
      <w:r>
        <w:rPr>
          <w:sz w:val="20"/>
        </w:rPr>
        <w:t xml:space="preserve">б) справки из филиала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pPr>
        <w:pStyle w:val="0"/>
        <w:spacing w:before="200" w:line-rule="auto"/>
        <w:ind w:firstLine="540"/>
        <w:jc w:val="both"/>
      </w:pPr>
      <w:r>
        <w:rPr>
          <w:sz w:val="20"/>
        </w:rPr>
        <w:t xml:space="preserve">в) сведения (информацию) об установлении над ребенком опеки (попечительства) - для опекуна (попечителя) ребенка;</w:t>
      </w:r>
    </w:p>
    <w:p>
      <w:pPr>
        <w:pStyle w:val="0"/>
        <w:spacing w:before="200" w:line-rule="auto"/>
        <w:ind w:firstLine="540"/>
        <w:jc w:val="both"/>
      </w:pPr>
      <w:r>
        <w:rPr>
          <w:sz w:val="20"/>
        </w:rPr>
        <w:t xml:space="preserve">г) документы (сведения)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pPr>
        <w:pStyle w:val="0"/>
        <w:spacing w:before="200" w:line-rule="auto"/>
        <w:ind w:firstLine="540"/>
        <w:jc w:val="both"/>
      </w:pPr>
      <w:r>
        <w:rPr>
          <w:sz w:val="20"/>
        </w:rPr>
        <w:t xml:space="preserve">д) копию документа, подтверждающего регистрацию заявителя в системе индивидуального (персонифицированного) учета;</w:t>
      </w:r>
    </w:p>
    <w:p>
      <w:pPr>
        <w:pStyle w:val="0"/>
        <w:spacing w:before="200" w:line-rule="auto"/>
        <w:ind w:firstLine="540"/>
        <w:jc w:val="both"/>
      </w:pPr>
      <w:r>
        <w:rPr>
          <w:sz w:val="20"/>
        </w:rPr>
        <w:t xml:space="preserve">е) сведения (справки)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w:t>
      </w:r>
    </w:p>
    <w:p>
      <w:pPr>
        <w:pStyle w:val="0"/>
        <w:spacing w:before="200" w:line-rule="auto"/>
        <w:ind w:firstLine="540"/>
        <w:jc w:val="both"/>
      </w:pPr>
      <w:r>
        <w:rPr>
          <w:sz w:val="20"/>
        </w:rPr>
        <w:t xml:space="preserve">При непредставлении заявителем указанных документов отдел (управление) образования Администрации запрашивает их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w:t>
      </w:r>
    </w:p>
    <w:p>
      <w:pPr>
        <w:pStyle w:val="0"/>
        <w:spacing w:before="200" w:line-rule="auto"/>
        <w:ind w:firstLine="540"/>
        <w:jc w:val="both"/>
      </w:pPr>
      <w:r>
        <w:rPr>
          <w:sz w:val="20"/>
        </w:rPr>
        <w:t xml:space="preserve">Непредставление заявителем документов, указанных в настоящем пункте, не является основанием для отказа в предоставлении государственной услуги.</w:t>
      </w:r>
    </w:p>
    <w:p>
      <w:pPr>
        <w:pStyle w:val="0"/>
        <w:jc w:val="both"/>
      </w:pPr>
      <w:r>
        <w:rPr>
          <w:sz w:val="20"/>
        </w:rPr>
        <w:t xml:space="preserve">(п. 2.11 в ред. </w:t>
      </w:r>
      <w:hyperlink w:history="0" r:id="rId5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Указание на запрет требовать от заявителя</w:t>
      </w:r>
    </w:p>
    <w:p>
      <w:pPr>
        <w:pStyle w:val="0"/>
        <w:jc w:val="both"/>
      </w:pPr>
      <w:r>
        <w:rPr>
          <w:sz w:val="20"/>
        </w:rPr>
      </w:r>
    </w:p>
    <w:p>
      <w:pPr>
        <w:pStyle w:val="0"/>
        <w:ind w:firstLine="540"/>
        <w:jc w:val="both"/>
      </w:pPr>
      <w:r>
        <w:rPr>
          <w:sz w:val="20"/>
        </w:rPr>
        <w:t xml:space="preserve">2.12. При предоставлении государственной услуги запрещается требовать от заявителя:</w:t>
      </w:r>
    </w:p>
    <w:p>
      <w:pPr>
        <w:pStyle w:val="0"/>
        <w:spacing w:before="200" w:line-rule="auto"/>
        <w:ind w:firstLine="540"/>
        <w:jc w:val="both"/>
      </w:pPr>
      <w:r>
        <w:rPr>
          <w:sz w:val="20"/>
        </w:rPr>
        <w:t xml:space="preserve">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2.12.2. Представления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51"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N 210-ФЗ.</w:t>
      </w:r>
    </w:p>
    <w:p>
      <w:pPr>
        <w:pStyle w:val="0"/>
        <w:spacing w:before="200" w:line-rule="auto"/>
        <w:ind w:firstLine="540"/>
        <w:jc w:val="both"/>
      </w:pPr>
      <w:r>
        <w:rPr>
          <w:sz w:val="20"/>
        </w:rPr>
        <w:t xml:space="preserve">2.12.3. Представления документов и (или) информации, содержащейся в них,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history="0" r:id="rId52"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Федерального закона N 210-ФЗ.</w:t>
      </w:r>
    </w:p>
    <w:p>
      <w:pPr>
        <w:pStyle w:val="0"/>
        <w:spacing w:before="200" w:line-rule="auto"/>
        <w:ind w:firstLine="540"/>
        <w:jc w:val="both"/>
      </w:pPr>
      <w:r>
        <w:rPr>
          <w:sz w:val="20"/>
        </w:rPr>
        <w:t xml:space="preserve">2.12.4. Предоставления на бумажном носителе документов и информации, электронные образы которых ранее были заверены в соответствии с </w:t>
      </w:r>
      <w:hyperlink w:history="0" r:id="rId53"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spacing w:before="200" w:line-rule="auto"/>
        <w:ind w:firstLine="540"/>
        <w:jc w:val="both"/>
      </w:pPr>
      <w:r>
        <w:rPr>
          <w:sz w:val="20"/>
        </w:rPr>
        <w:t xml:space="preserve">2.12.5. При предоставлении государственной услуги в электронной форме с использованием ЕПГУ, РПГУ запрещено:</w:t>
      </w:r>
    </w:p>
    <w:p>
      <w:pPr>
        <w:pStyle w:val="0"/>
        <w:jc w:val="both"/>
      </w:pPr>
      <w:r>
        <w:rPr>
          <w:sz w:val="20"/>
        </w:rPr>
        <w:t xml:space="preserve">(в ред. </w:t>
      </w:r>
      <w:hyperlink w:history="0" r:id="rId5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pPr>
        <w:pStyle w:val="0"/>
        <w:jc w:val="both"/>
      </w:pPr>
      <w:r>
        <w:rPr>
          <w:sz w:val="20"/>
        </w:rPr>
        <w:t xml:space="preserve">(в ред. </w:t>
      </w:r>
      <w:hyperlink w:history="0" r:id="rId5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pPr>
        <w:pStyle w:val="0"/>
        <w:jc w:val="both"/>
      </w:pPr>
      <w:r>
        <w:rPr>
          <w:sz w:val="20"/>
        </w:rPr>
        <w:t xml:space="preserve">(в ред. </w:t>
      </w:r>
      <w:hyperlink w:history="0" r:id="rId5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0"/>
        <w:spacing w:before="200" w:line-rule="auto"/>
        <w:ind w:firstLine="540"/>
        <w:jc w:val="both"/>
      </w:pPr>
      <w:r>
        <w:rPr>
          <w:sz w:val="20"/>
        </w:rPr>
        <w:t xml:space="preserve">требовать от заявителя предоставления документов, подтверждающих внесение заявителем платы за предоставление государственной услуги.</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2.13. Основания для отказа в приеме документов, необходимых для предоставления государственной услуги, отсутствуют.</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 или</w:t>
      </w:r>
    </w:p>
    <w:p>
      <w:pPr>
        <w:pStyle w:val="2"/>
        <w:jc w:val="center"/>
      </w:pPr>
      <w:r>
        <w:rPr>
          <w:sz w:val="20"/>
        </w:rPr>
        <w:t xml:space="preserve">отказа в предоставлении государственной услуги</w:t>
      </w:r>
    </w:p>
    <w:p>
      <w:pPr>
        <w:pStyle w:val="0"/>
        <w:jc w:val="both"/>
      </w:pPr>
      <w:r>
        <w:rPr>
          <w:sz w:val="20"/>
        </w:rPr>
      </w:r>
    </w:p>
    <w:bookmarkStart w:id="270" w:name="P270"/>
    <w:bookmarkEnd w:id="270"/>
    <w:p>
      <w:pPr>
        <w:pStyle w:val="0"/>
        <w:ind w:firstLine="540"/>
        <w:jc w:val="both"/>
      </w:pPr>
      <w:r>
        <w:rPr>
          <w:sz w:val="20"/>
        </w:rPr>
        <w:t xml:space="preserve">2.14. Основаниями для отказа в предоставлении денежной компенсации за школьную форму являются:</w:t>
      </w:r>
    </w:p>
    <w:p>
      <w:pPr>
        <w:pStyle w:val="0"/>
        <w:spacing w:before="200" w:line-rule="auto"/>
        <w:ind w:firstLine="540"/>
        <w:jc w:val="both"/>
      </w:pPr>
      <w:r>
        <w:rPr>
          <w:sz w:val="20"/>
        </w:rPr>
        <w:t xml:space="preserve">несоответствие семьи условиям, определяющим право на получение денежной компенсации за школьную форму, указанным в </w:t>
      </w:r>
      <w:hyperlink w:history="0" w:anchor="P55" w:tooltip="1.2. Право на денежную компенсацию за приобретенную школьную форму либо заменяющий ее комплект детской одежды для посещения школьных занятий (далее - денежная компенсация за школьную форму) предоставляется на весь период обучения учащимся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w:r>
          <w:rPr>
            <w:sz w:val="20"/>
            <w:color w:val="0000ff"/>
          </w:rPr>
          <w:t xml:space="preserve">пункте 1.2</w:t>
        </w:r>
      </w:hyperlink>
      <w:r>
        <w:rPr>
          <w:sz w:val="20"/>
        </w:rPr>
        <w:t xml:space="preserve"> настоящего административного регламента;</w:t>
      </w:r>
    </w:p>
    <w:p>
      <w:pPr>
        <w:pStyle w:val="0"/>
        <w:jc w:val="both"/>
      </w:pPr>
      <w:r>
        <w:rPr>
          <w:sz w:val="20"/>
        </w:rPr>
        <w:t xml:space="preserve">(в ред. </w:t>
      </w:r>
      <w:hyperlink w:history="0" r:id="rId5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заявление на предоставление государственной услуги подано в отношении ребенка, находящегося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 или на содержание которого его опекуну (попечителю) ежемесячно выплачиваются денежные средства;</w:t>
      </w:r>
    </w:p>
    <w:p>
      <w:pPr>
        <w:pStyle w:val="0"/>
        <w:jc w:val="both"/>
      </w:pPr>
      <w:r>
        <w:rPr>
          <w:sz w:val="20"/>
        </w:rPr>
        <w:t xml:space="preserve">(в ред. </w:t>
      </w:r>
      <w:hyperlink w:history="0" r:id="rId5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заявление на предоставление государственной услуги подано с нарушением срока, указанного в </w:t>
      </w:r>
      <w:hyperlink w:history="0" w:anchor="P180" w:tooltip="2.6. Прием заявлений на предоставление денежной компенсации за школьную форму осуществляется в срок не позднее 1 октября текущего года.">
        <w:r>
          <w:rPr>
            <w:sz w:val="20"/>
            <w:color w:val="0000ff"/>
          </w:rPr>
          <w:t xml:space="preserve">абзаце первом пункта 2.6</w:t>
        </w:r>
      </w:hyperlink>
      <w:r>
        <w:rPr>
          <w:sz w:val="20"/>
        </w:rPr>
        <w:t xml:space="preserve"> настоящего административного регламента;</w:t>
      </w:r>
    </w:p>
    <w:p>
      <w:pPr>
        <w:pStyle w:val="0"/>
        <w:jc w:val="both"/>
      </w:pPr>
      <w:r>
        <w:rPr>
          <w:sz w:val="20"/>
        </w:rPr>
        <w:t xml:space="preserve">(в ред. </w:t>
      </w:r>
      <w:hyperlink w:history="0" r:id="rId5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непредставление или представление не в полном объеме документов, предусмотренных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пунктом 2.8</w:t>
        </w:r>
      </w:hyperlink>
      <w:r>
        <w:rPr>
          <w:sz w:val="20"/>
        </w:rPr>
        <w:t xml:space="preserve"> настоящего административного регламента (за исключением документов (сведений), запрашиваемых в порядке межведомственного информационного взаимодействия);</w:t>
      </w:r>
    </w:p>
    <w:p>
      <w:pPr>
        <w:pStyle w:val="0"/>
        <w:jc w:val="both"/>
      </w:pPr>
      <w:r>
        <w:rPr>
          <w:sz w:val="20"/>
        </w:rPr>
        <w:t xml:space="preserve">(в ред. </w:t>
      </w:r>
      <w:hyperlink w:history="0" r:id="rId6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получение на учащегося из многодетной семьи денежной компенсации за школьную форму в году, предшествующему текущему году.</w:t>
      </w:r>
    </w:p>
    <w:p>
      <w:pPr>
        <w:pStyle w:val="0"/>
        <w:spacing w:before="200" w:line-rule="auto"/>
        <w:ind w:firstLine="540"/>
        <w:jc w:val="both"/>
      </w:pPr>
      <w:r>
        <w:rPr>
          <w:sz w:val="20"/>
        </w:rPr>
        <w:t xml:space="preserve">2.15. Основания для приостановления предоставления государственной услуги законодательством Российской Федерации и Республики Башкортостан не предусмотрены.</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2.16. Услуги, которые являются необходимыми и обязательными для предоставления государственной услуги, и документы, выдаваемые организациями, участвующими в предоставлении государственной услуги, нормативными правовыми актами Российской Федерации, Республики Башкортостан не предусмотрены.</w:t>
      </w:r>
    </w:p>
    <w:p>
      <w:pPr>
        <w:pStyle w:val="0"/>
        <w:jc w:val="both"/>
      </w:pPr>
      <w:r>
        <w:rPr>
          <w:sz w:val="20"/>
        </w:rPr>
      </w:r>
    </w:p>
    <w:p>
      <w:pPr>
        <w:pStyle w:val="2"/>
        <w:outlineLvl w:val="2"/>
        <w:jc w:val="center"/>
      </w:pPr>
      <w:r>
        <w:rPr>
          <w:sz w:val="20"/>
        </w:rPr>
        <w:t xml:space="preserve">Порядок, размер и основания взимания государственной пошлины</w:t>
      </w:r>
    </w:p>
    <w:p>
      <w:pPr>
        <w:pStyle w:val="2"/>
        <w:jc w:val="center"/>
      </w:pPr>
      <w:r>
        <w:rPr>
          <w:sz w:val="20"/>
        </w:rPr>
        <w:t xml:space="preserve">или иной платы, взимаемой за предоставление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2.17. Государственная услуга предоставляется без взимания государственной пошлины и/или иной платы.</w:t>
      </w:r>
    </w:p>
    <w:p>
      <w:pPr>
        <w:pStyle w:val="0"/>
        <w:jc w:val="both"/>
      </w:pPr>
      <w:r>
        <w:rPr>
          <w:sz w:val="20"/>
        </w:rPr>
      </w:r>
    </w:p>
    <w:p>
      <w:pPr>
        <w:pStyle w:val="2"/>
        <w:outlineLvl w:val="2"/>
        <w:jc w:val="center"/>
      </w:pPr>
      <w:r>
        <w:rPr>
          <w:sz w:val="20"/>
        </w:rPr>
        <w:t xml:space="preserve">Порядок, размер и основания взимания платы за предоставление</w:t>
      </w:r>
    </w:p>
    <w:p>
      <w:pPr>
        <w:pStyle w:val="2"/>
        <w:jc w:val="center"/>
      </w:pPr>
      <w:r>
        <w:rPr>
          <w:sz w:val="20"/>
        </w:rPr>
        <w:t xml:space="preserve">услуг, которые являются необходимыми и обязательными</w:t>
      </w:r>
    </w:p>
    <w:p>
      <w:pPr>
        <w:pStyle w:val="2"/>
        <w:jc w:val="center"/>
      </w:pPr>
      <w:r>
        <w:rPr>
          <w:sz w:val="20"/>
        </w:rPr>
        <w:t xml:space="preserve">для предоставления государственной услуги, включая</w:t>
      </w:r>
    </w:p>
    <w:p>
      <w:pPr>
        <w:pStyle w:val="2"/>
        <w:jc w:val="center"/>
      </w:pPr>
      <w:r>
        <w:rPr>
          <w:sz w:val="20"/>
        </w:rPr>
        <w:t xml:space="preserve">информацию о методике расчета размера такой платы</w:t>
      </w:r>
    </w:p>
    <w:p>
      <w:pPr>
        <w:pStyle w:val="0"/>
        <w:jc w:val="both"/>
      </w:pPr>
      <w:r>
        <w:rPr>
          <w:sz w:val="20"/>
        </w:rPr>
      </w:r>
    </w:p>
    <w:p>
      <w:pPr>
        <w:pStyle w:val="0"/>
        <w:ind w:firstLine="540"/>
        <w:jc w:val="both"/>
      </w:pPr>
      <w:r>
        <w:rPr>
          <w:sz w:val="20"/>
        </w:rPr>
        <w:t xml:space="preserve">2.18. 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pPr>
        <w:pStyle w:val="0"/>
        <w:jc w:val="both"/>
      </w:pPr>
      <w:r>
        <w:rPr>
          <w:sz w:val="20"/>
        </w:rPr>
      </w:r>
    </w:p>
    <w:p>
      <w:pPr>
        <w:pStyle w:val="2"/>
        <w:outlineLvl w:val="2"/>
        <w:jc w:val="center"/>
      </w:pPr>
      <w:r>
        <w:rPr>
          <w:sz w:val="20"/>
        </w:rPr>
        <w:t xml:space="preserve">Срок и порядок регистрации запроса о предоставлении</w:t>
      </w:r>
    </w:p>
    <w:p>
      <w:pPr>
        <w:pStyle w:val="2"/>
        <w:jc w:val="center"/>
      </w:pPr>
      <w:r>
        <w:rPr>
          <w:sz w:val="20"/>
        </w:rPr>
        <w:t xml:space="preserve">государственной услуги и услуги, предоставляемой</w:t>
      </w:r>
    </w:p>
    <w:p>
      <w:pPr>
        <w:pStyle w:val="2"/>
        <w:jc w:val="center"/>
      </w:pPr>
      <w:r>
        <w:rPr>
          <w:sz w:val="20"/>
        </w:rPr>
        <w:t xml:space="preserve">организацией, участвующей в предоставлении государственной</w:t>
      </w:r>
    </w:p>
    <w:p>
      <w:pPr>
        <w:pStyle w:val="2"/>
        <w:jc w:val="center"/>
      </w:pPr>
      <w:r>
        <w:rPr>
          <w:sz w:val="20"/>
        </w:rPr>
        <w:t xml:space="preserve">услуги, в том числе в электронной форме</w:t>
      </w:r>
    </w:p>
    <w:p>
      <w:pPr>
        <w:pStyle w:val="0"/>
        <w:jc w:val="both"/>
      </w:pPr>
      <w:r>
        <w:rPr>
          <w:sz w:val="20"/>
        </w:rPr>
      </w:r>
    </w:p>
    <w:p>
      <w:pPr>
        <w:pStyle w:val="0"/>
        <w:ind w:firstLine="540"/>
        <w:jc w:val="both"/>
      </w:pPr>
      <w:r>
        <w:rPr>
          <w:sz w:val="20"/>
        </w:rPr>
        <w:t xml:space="preserve">2.19. Заявления, поступившие в отдел (управление) образования Администрации, регистрируются в день их поступления.</w:t>
      </w:r>
    </w:p>
    <w:p>
      <w:pPr>
        <w:pStyle w:val="0"/>
        <w:spacing w:before="200" w:line-rule="auto"/>
        <w:ind w:firstLine="540"/>
        <w:jc w:val="both"/>
      </w:pPr>
      <w:r>
        <w:rPr>
          <w:sz w:val="20"/>
        </w:rPr>
        <w:t xml:space="preserve">Заявления, поступившие в отдел (управление) образования Администрации посредством ЕПГУ, РПГУ в нерабочий или праздничный день, подлежат регистрации в следующий за ним первый рабочий день.</w:t>
      </w:r>
    </w:p>
    <w:p>
      <w:pPr>
        <w:pStyle w:val="0"/>
        <w:jc w:val="both"/>
      </w:pPr>
      <w:r>
        <w:rPr>
          <w:sz w:val="20"/>
        </w:rPr>
        <w:t xml:space="preserve">(п. 2.19 в ред. </w:t>
      </w:r>
      <w:hyperlink w:history="0" r:id="rId6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государственная услуга</w:t>
      </w:r>
    </w:p>
    <w:p>
      <w:pPr>
        <w:pStyle w:val="0"/>
        <w:jc w:val="both"/>
      </w:pPr>
      <w:r>
        <w:rPr>
          <w:sz w:val="20"/>
        </w:rPr>
      </w:r>
    </w:p>
    <w:p>
      <w:pPr>
        <w:pStyle w:val="0"/>
        <w:ind w:firstLine="540"/>
        <w:jc w:val="both"/>
      </w:pPr>
      <w:r>
        <w:rPr>
          <w:sz w:val="20"/>
        </w:rPr>
        <w:t xml:space="preserve">2.20.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w:history="0" r:id="rId62"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части 9 статьи 15</w:t>
        </w:r>
      </w:hyperlink>
      <w:r>
        <w:rPr>
          <w:sz w:val="20"/>
        </w:rPr>
        <w:t xml:space="preserve"> Федерального закона от 24 ноября 1995 года N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в котором расположен отдел (управление) образования Администрации, должен быть оборудован информационной табличкой (вывеской), содержащей информацию:</w:t>
      </w:r>
    </w:p>
    <w:p>
      <w:pPr>
        <w:pStyle w:val="0"/>
        <w:jc w:val="both"/>
      </w:pPr>
      <w:r>
        <w:rPr>
          <w:sz w:val="20"/>
        </w:rPr>
        <w:t xml:space="preserve">(в ред. </w:t>
      </w:r>
      <w:hyperlink w:history="0" r:id="rId6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государственная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государственная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государственной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государственная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на объекты (здания, помещения), в которых предоставляются услуги, при наличии документа, подтверждающего ее специальное обучение, выдаваемого по форме и в порядке, которые определяется органом исполнительной власти, осуществляющем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2.21. В целях обеспечения конфиденциальности сведений о заявителях специалистом отдела (управления) образования Администрации, принимающим участие в предоставлении государственной услуги, одновременно ведется прием только одного заявителя.</w:t>
      </w:r>
    </w:p>
    <w:p>
      <w:pPr>
        <w:pStyle w:val="0"/>
        <w:jc w:val="both"/>
      </w:pPr>
      <w:r>
        <w:rPr>
          <w:sz w:val="20"/>
        </w:rPr>
        <w:t xml:space="preserve">(в ред. </w:t>
      </w:r>
      <w:hyperlink w:history="0" r:id="rId6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Показатели доступности и качества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2.22. Основными показателями доступности предоставления государственной услуги являются:</w:t>
      </w:r>
    </w:p>
    <w:p>
      <w:pPr>
        <w:pStyle w:val="0"/>
        <w:spacing w:before="200" w:line-rule="auto"/>
        <w:ind w:firstLine="540"/>
        <w:jc w:val="both"/>
      </w:pPr>
      <w:r>
        <w:rPr>
          <w:sz w:val="20"/>
        </w:rPr>
        <w:t xml:space="preserve">2.22.1. Расположение помещений, предназначенных для предоставления государственной услуги, в зоне доступности к основным транспортным магистралям, в пределах пешеходной доступности для заявителей.</w:t>
      </w:r>
    </w:p>
    <w:p>
      <w:pPr>
        <w:pStyle w:val="0"/>
        <w:spacing w:before="200" w:line-rule="auto"/>
        <w:ind w:firstLine="540"/>
        <w:jc w:val="both"/>
      </w:pPr>
      <w:r>
        <w:rPr>
          <w:sz w:val="20"/>
        </w:rPr>
        <w:t xml:space="preserve">2.22.2.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2.22.3. Возможность выбора заявителем формы обращения за предоставлением государственной услуги непосредственно в отдел (управление) образования Администрации либо в форме электронных документов с использованием ЕПГУ, РПГУ.</w:t>
      </w:r>
    </w:p>
    <w:p>
      <w:pPr>
        <w:pStyle w:val="0"/>
        <w:jc w:val="both"/>
      </w:pPr>
      <w:r>
        <w:rPr>
          <w:sz w:val="20"/>
        </w:rPr>
        <w:t xml:space="preserve">(п. 2.22.3 в ред. </w:t>
      </w:r>
      <w:hyperlink w:history="0" r:id="rId6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2.22.4. Возможность получения заявителем уведомлений о предоставлении государственной услуги с помощью РПГУ.</w:t>
      </w:r>
    </w:p>
    <w:p>
      <w:pPr>
        <w:pStyle w:val="0"/>
        <w:spacing w:before="200" w:line-rule="auto"/>
        <w:ind w:firstLine="540"/>
        <w:jc w:val="both"/>
      </w:pPr>
      <w:r>
        <w:rPr>
          <w:sz w:val="20"/>
        </w:rPr>
        <w:t xml:space="preserve">2.22.5.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2.23. Основными показателями качества предоставления государственной услуги являются:</w:t>
      </w:r>
    </w:p>
    <w:p>
      <w:pPr>
        <w:pStyle w:val="0"/>
        <w:spacing w:before="200" w:line-rule="auto"/>
        <w:ind w:firstLine="540"/>
        <w:jc w:val="both"/>
      </w:pPr>
      <w:r>
        <w:rPr>
          <w:sz w:val="20"/>
        </w:rPr>
        <w:t xml:space="preserve">2.23.1. Своевременность предоставления государственной услуги в соответствии со стандартом ее предоставления, установленным административным регламентом.</w:t>
      </w:r>
    </w:p>
    <w:p>
      <w:pPr>
        <w:pStyle w:val="0"/>
        <w:spacing w:before="200" w:line-rule="auto"/>
        <w:ind w:firstLine="540"/>
        <w:jc w:val="both"/>
      </w:pPr>
      <w:r>
        <w:rPr>
          <w:sz w:val="20"/>
        </w:rPr>
        <w:t xml:space="preserve">2.23.2. Минимально возможное количество взаимодействий гражданина с должностными лицами, участвующими в предоставлении государственной услуги.</w:t>
      </w:r>
    </w:p>
    <w:p>
      <w:pPr>
        <w:pStyle w:val="0"/>
        <w:spacing w:before="200" w:line-rule="auto"/>
        <w:ind w:firstLine="540"/>
        <w:jc w:val="both"/>
      </w:pPr>
      <w:r>
        <w:rPr>
          <w:sz w:val="20"/>
        </w:rPr>
        <w:t xml:space="preserve">2.23.3. 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2.23.4. Отсутствие нарушений установленных сроков в процессе предоставления государственной услуги.</w:t>
      </w:r>
    </w:p>
    <w:p>
      <w:pPr>
        <w:pStyle w:val="0"/>
        <w:spacing w:before="200" w:line-rule="auto"/>
        <w:ind w:firstLine="540"/>
        <w:jc w:val="both"/>
      </w:pPr>
      <w:r>
        <w:rPr>
          <w:sz w:val="20"/>
        </w:rPr>
        <w:t xml:space="preserve">2.23.5. Отсутствие заявлений об оспаривании решений, действий (бездействия) отдела (управления) образования Администрации,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государственной услуги по экстерриториальному</w:t>
      </w:r>
    </w:p>
    <w:p>
      <w:pPr>
        <w:pStyle w:val="2"/>
        <w:jc w:val="center"/>
      </w:pPr>
      <w:r>
        <w:rPr>
          <w:sz w:val="20"/>
        </w:rPr>
        <w:t xml:space="preserve">принципу (в случае, если государственная услуга</w:t>
      </w:r>
    </w:p>
    <w:p>
      <w:pPr>
        <w:pStyle w:val="2"/>
        <w:jc w:val="center"/>
      </w:pPr>
      <w:r>
        <w:rPr>
          <w:sz w:val="20"/>
        </w:rPr>
        <w:t xml:space="preserve">предоставляется по экстерриториальному принципу)</w:t>
      </w:r>
    </w:p>
    <w:p>
      <w:pPr>
        <w:pStyle w:val="2"/>
        <w:jc w:val="center"/>
      </w:pPr>
      <w:r>
        <w:rPr>
          <w:sz w:val="20"/>
        </w:rPr>
        <w:t xml:space="preserve">и особенности предоставления государственной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2.24. Предоставление государственной услуги по экстерриториальному принципу и в многофункциональных центрах предоставления государственных и муниципальных услуг не осуществляется.</w:t>
      </w:r>
    </w:p>
    <w:p>
      <w:pPr>
        <w:pStyle w:val="0"/>
        <w:spacing w:before="200" w:line-rule="auto"/>
        <w:ind w:firstLine="540"/>
        <w:jc w:val="both"/>
      </w:pPr>
      <w:r>
        <w:rPr>
          <w:sz w:val="20"/>
        </w:rPr>
        <w:t xml:space="preserve">2.25. Заявителям обеспечивается возможность представления запроса в форме электронного документа.</w:t>
      </w:r>
    </w:p>
    <w:p>
      <w:pPr>
        <w:pStyle w:val="0"/>
        <w:spacing w:before="200" w:line-rule="auto"/>
        <w:ind w:firstLine="540"/>
        <w:jc w:val="both"/>
      </w:pPr>
      <w:r>
        <w:rPr>
          <w:sz w:val="20"/>
        </w:rPr>
        <w:t xml:space="preserve">Подача физическим лицом запроса посредством ЕПГУ, РПГУ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pPr>
        <w:pStyle w:val="0"/>
        <w:jc w:val="both"/>
      </w:pPr>
      <w:r>
        <w:rPr>
          <w:sz w:val="20"/>
        </w:rPr>
        <w:t xml:space="preserve">(в ред. </w:t>
      </w:r>
      <w:hyperlink w:history="0" r:id="rId6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0"/>
        <w:jc w:val="both"/>
      </w:pPr>
      <w:r>
        <w:rPr>
          <w:sz w:val="20"/>
        </w:rPr>
      </w:r>
    </w:p>
    <w:p>
      <w:pPr>
        <w:pStyle w:val="0"/>
        <w:ind w:firstLine="540"/>
        <w:jc w:val="both"/>
      </w:pPr>
      <w:r>
        <w:rPr>
          <w:sz w:val="20"/>
        </w:rPr>
        <w:t xml:space="preserve">3.1. Предоставление государственной услуги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и документов;</w:t>
      </w:r>
    </w:p>
    <w:p>
      <w:pPr>
        <w:pStyle w:val="0"/>
        <w:spacing w:before="200" w:line-rule="auto"/>
        <w:ind w:firstLine="540"/>
        <w:jc w:val="both"/>
      </w:pPr>
      <w:r>
        <w:rPr>
          <w:sz w:val="20"/>
        </w:rPr>
        <w:t xml:space="preserve">рассмотрение заявления и прилагаемых к нему документов, формирование и направление межведомственного запроса о предоставлении сведений;</w:t>
      </w:r>
    </w:p>
    <w:p>
      <w:pPr>
        <w:pStyle w:val="0"/>
        <w:spacing w:before="200" w:line-rule="auto"/>
        <w:ind w:firstLine="540"/>
        <w:jc w:val="both"/>
      </w:pPr>
      <w:r>
        <w:rPr>
          <w:sz w:val="20"/>
        </w:rPr>
        <w:t xml:space="preserve">рассмотрение документов и формирование списков учащихся из многодетных семей на предоставление денежной компенсации за школьную форму;</w:t>
      </w:r>
    </w:p>
    <w:p>
      <w:pPr>
        <w:pStyle w:val="0"/>
        <w:spacing w:before="200" w:line-rule="auto"/>
        <w:ind w:firstLine="540"/>
        <w:jc w:val="both"/>
      </w:pPr>
      <w:r>
        <w:rPr>
          <w:sz w:val="20"/>
        </w:rPr>
        <w:t xml:space="preserve">выплата денежной компенсации за школьную форму.</w:t>
      </w:r>
    </w:p>
    <w:p>
      <w:pPr>
        <w:pStyle w:val="0"/>
        <w:spacing w:before="200" w:line-rule="auto"/>
        <w:ind w:firstLine="540"/>
        <w:jc w:val="both"/>
      </w:pPr>
      <w:hyperlink w:history="0" w:anchor="P592" w:tooltip="ОПИСАНИЕ">
        <w:r>
          <w:rPr>
            <w:sz w:val="20"/>
            <w:color w:val="0000ff"/>
          </w:rPr>
          <w:t xml:space="preserve">Описание</w:t>
        </w:r>
      </w:hyperlink>
      <w:r>
        <w:rPr>
          <w:sz w:val="20"/>
        </w:rPr>
        <w:t xml:space="preserve"> административных процедур приведено в приложении к настоящему административному регламенту.</w:t>
      </w:r>
    </w:p>
    <w:p>
      <w:pPr>
        <w:pStyle w:val="0"/>
        <w:jc w:val="both"/>
      </w:pPr>
      <w:r>
        <w:rPr>
          <w:sz w:val="20"/>
        </w:rPr>
        <w:t xml:space="preserve">(в ред. </w:t>
      </w:r>
      <w:hyperlink w:history="0" r:id="rId6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государственной услуги в электронной</w:t>
      </w:r>
    </w:p>
    <w:p>
      <w:pPr>
        <w:pStyle w:val="2"/>
        <w:jc w:val="center"/>
      </w:pPr>
      <w:r>
        <w:rPr>
          <w:sz w:val="20"/>
        </w:rPr>
        <w:t xml:space="preserve">форме</w:t>
      </w:r>
    </w:p>
    <w:p>
      <w:pPr>
        <w:pStyle w:val="0"/>
        <w:jc w:val="both"/>
      </w:pPr>
      <w:r>
        <w:rPr>
          <w:sz w:val="20"/>
        </w:rPr>
      </w:r>
    </w:p>
    <w:p>
      <w:pPr>
        <w:pStyle w:val="0"/>
        <w:ind w:firstLine="540"/>
        <w:jc w:val="both"/>
      </w:pPr>
      <w:r>
        <w:rPr>
          <w:sz w:val="20"/>
        </w:rPr>
        <w:t xml:space="preserve">3.2. При предоставлении государственной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государственной услуги;</w:t>
      </w:r>
    </w:p>
    <w:p>
      <w:pPr>
        <w:pStyle w:val="0"/>
        <w:spacing w:before="200" w:line-rule="auto"/>
        <w:ind w:firstLine="540"/>
        <w:jc w:val="both"/>
      </w:pPr>
      <w:r>
        <w:rPr>
          <w:sz w:val="20"/>
        </w:rPr>
        <w:t xml:space="preserve">формирование запроса;</w:t>
      </w:r>
    </w:p>
    <w:p>
      <w:pPr>
        <w:pStyle w:val="0"/>
        <w:spacing w:before="200" w:line-rule="auto"/>
        <w:ind w:firstLine="540"/>
        <w:jc w:val="both"/>
      </w:pPr>
      <w:r>
        <w:rPr>
          <w:sz w:val="20"/>
        </w:rPr>
        <w:t xml:space="preserve">прием и регистрация запроса и иных документов, необходимых для предоставления государственной услуги;</w:t>
      </w:r>
    </w:p>
    <w:p>
      <w:pPr>
        <w:pStyle w:val="0"/>
        <w:spacing w:before="200" w:line-rule="auto"/>
        <w:ind w:firstLine="540"/>
        <w:jc w:val="both"/>
      </w:pPr>
      <w:r>
        <w:rPr>
          <w:sz w:val="20"/>
        </w:rPr>
        <w:t xml:space="preserve">получение информации о результате рассмотрения запроса;</w:t>
      </w:r>
    </w:p>
    <w:p>
      <w:pPr>
        <w:pStyle w:val="0"/>
        <w:spacing w:before="200" w:line-rule="auto"/>
        <w:ind w:firstLine="540"/>
        <w:jc w:val="both"/>
      </w:pPr>
      <w:r>
        <w:rPr>
          <w:sz w:val="20"/>
        </w:rPr>
        <w:t xml:space="preserve">осуществление оценки качества предоставления государственной услуги;</w:t>
      </w:r>
    </w:p>
    <w:p>
      <w:pPr>
        <w:pStyle w:val="0"/>
        <w:jc w:val="both"/>
      </w:pPr>
      <w:r>
        <w:rPr>
          <w:sz w:val="20"/>
        </w:rPr>
        <w:t xml:space="preserve">(абзац введен </w:t>
      </w:r>
      <w:hyperlink w:history="0" r:id="rId6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Приказом</w:t>
        </w:r>
      </w:hyperlink>
      <w:r>
        <w:rPr>
          <w:sz w:val="20"/>
        </w:rPr>
        <w:t xml:space="preserve"> Минобрнауки РБ от 24.04.2023 N 1022)</w:t>
      </w:r>
    </w:p>
    <w:p>
      <w:pPr>
        <w:pStyle w:val="0"/>
        <w:spacing w:before="200" w:line-rule="auto"/>
        <w:ind w:firstLine="540"/>
        <w:jc w:val="both"/>
      </w:pPr>
      <w:r>
        <w:rPr>
          <w:sz w:val="20"/>
        </w:rPr>
        <w:t xml:space="preserve">досудебное (внесудебное) обжалование решений и действий (бездействия) должностных лиц, работников, руководителя Организации, отдела (управления) образования Администрации либо действия (бездействия) должностных лиц отдела (управления) образования Администрации.</w:t>
      </w:r>
    </w:p>
    <w:p>
      <w:pPr>
        <w:pStyle w:val="0"/>
        <w:jc w:val="both"/>
      </w:pPr>
      <w:r>
        <w:rPr>
          <w:sz w:val="20"/>
        </w:rPr>
      </w:r>
    </w:p>
    <w:p>
      <w:pPr>
        <w:pStyle w:val="2"/>
        <w:outlineLvl w:val="2"/>
        <w:jc w:val="center"/>
      </w:pPr>
      <w:r>
        <w:rPr>
          <w:sz w:val="20"/>
        </w:rPr>
        <w:t xml:space="preserve">Порядок осуществления административных процедур (действий)</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Формирование запроса.</w:t>
      </w:r>
    </w:p>
    <w:p>
      <w:pPr>
        <w:pStyle w:val="0"/>
        <w:spacing w:before="200" w:line-rule="auto"/>
        <w:ind w:firstLine="540"/>
        <w:jc w:val="both"/>
      </w:pPr>
      <w:r>
        <w:rPr>
          <w:sz w:val="20"/>
        </w:rPr>
        <w:t xml:space="preserve">Формирование запроса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pPr>
        <w:pStyle w:val="0"/>
        <w:jc w:val="both"/>
      </w:pPr>
      <w:r>
        <w:rPr>
          <w:sz w:val="20"/>
        </w:rPr>
        <w:t xml:space="preserve">(в ред. </w:t>
      </w:r>
      <w:hyperlink w:history="0" r:id="rId6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Абзац исключен. - </w:t>
      </w:r>
      <w:hyperlink w:history="0" r:id="rId7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w:t>
        </w:r>
      </w:hyperlink>
      <w:r>
        <w:rPr>
          <w:sz w:val="20"/>
        </w:rPr>
        <w:t xml:space="preserve"> Минобрнауки РБ от 24.04.2023 N 1022.</w:t>
      </w:r>
    </w:p>
    <w:p>
      <w:pPr>
        <w:pStyle w:val="0"/>
        <w:spacing w:before="200" w:line-rule="auto"/>
        <w:ind w:firstLine="540"/>
        <w:jc w:val="both"/>
      </w:pPr>
      <w:r>
        <w:rPr>
          <w:sz w:val="20"/>
        </w:rP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При формировании запроса заявителю обеспечивается:</w:t>
      </w:r>
    </w:p>
    <w:p>
      <w:pPr>
        <w:pStyle w:val="0"/>
        <w:spacing w:before="200" w:line-rule="auto"/>
        <w:ind w:firstLine="540"/>
        <w:jc w:val="both"/>
      </w:pPr>
      <w:r>
        <w:rPr>
          <w:sz w:val="20"/>
        </w:rPr>
        <w:t xml:space="preserve">а) возможность копирования и сохранения запроса и иных документов, указанных в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пункте 2.8</w:t>
        </w:r>
      </w:hyperlink>
      <w:r>
        <w:rPr>
          <w:sz w:val="20"/>
        </w:rPr>
        <w:t xml:space="preserve">,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2.11</w:t>
        </w:r>
      </w:hyperlink>
      <w:r>
        <w:rPr>
          <w:sz w:val="20"/>
        </w:rPr>
        <w:t xml:space="preserve"> настоящего административного регламента, необходимых для предоставления государственной услуги;</w:t>
      </w:r>
    </w:p>
    <w:p>
      <w:pPr>
        <w:pStyle w:val="0"/>
        <w:jc w:val="both"/>
      </w:pPr>
      <w:r>
        <w:rPr>
          <w:sz w:val="20"/>
        </w:rPr>
        <w:t xml:space="preserve">(в ред. </w:t>
      </w:r>
      <w:hyperlink w:history="0" r:id="rId7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б) возможность печати на бумажном носителе копии электронной формы запроса;</w:t>
      </w:r>
    </w:p>
    <w:p>
      <w:pPr>
        <w:pStyle w:val="0"/>
        <w:spacing w:before="200" w:line-rule="auto"/>
        <w:ind w:firstLine="540"/>
        <w:jc w:val="both"/>
      </w:pPr>
      <w:r>
        <w:rPr>
          <w:sz w:val="20"/>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0"/>
        <w:spacing w:before="200" w:line-rule="auto"/>
        <w:ind w:firstLine="540"/>
        <w:jc w:val="both"/>
      </w:pPr>
      <w:r>
        <w:rPr>
          <w:sz w:val="20"/>
        </w:rPr>
        <w:t xml:space="preserve">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pPr>
        <w:pStyle w:val="0"/>
        <w:jc w:val="both"/>
      </w:pPr>
      <w:r>
        <w:rPr>
          <w:sz w:val="20"/>
        </w:rPr>
        <w:t xml:space="preserve">(в ред. </w:t>
      </w:r>
      <w:hyperlink w:history="0" r:id="rId72"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запроса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ЕПГУ, РПГУ к ранее поданным им заявлениям в течение не менее одного года, а также частично сформированным запросам - в течение не менее 3 месяцев.</w:t>
      </w:r>
    </w:p>
    <w:p>
      <w:pPr>
        <w:pStyle w:val="0"/>
        <w:jc w:val="both"/>
      </w:pPr>
      <w:r>
        <w:rPr>
          <w:sz w:val="20"/>
        </w:rPr>
        <w:t xml:space="preserve">(в ред. </w:t>
      </w:r>
      <w:hyperlink w:history="0" r:id="rId7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Сформированный и подписанный запрос и иные документы в соответствии с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пунктом 2.8</w:t>
        </w:r>
      </w:hyperlink>
      <w:r>
        <w:rPr>
          <w:sz w:val="20"/>
        </w:rPr>
        <w:t xml:space="preserve">,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2.11</w:t>
        </w:r>
      </w:hyperlink>
      <w:r>
        <w:rPr>
          <w:sz w:val="20"/>
        </w:rPr>
        <w:t xml:space="preserve"> настоящего административного регламента, необходимые для предоставления государственной услуги, направляются в отдел (управление) образования Администрации посредством РПГУ.</w:t>
      </w:r>
    </w:p>
    <w:p>
      <w:pPr>
        <w:pStyle w:val="0"/>
        <w:jc w:val="both"/>
      </w:pPr>
      <w:r>
        <w:rPr>
          <w:sz w:val="20"/>
        </w:rPr>
        <w:t xml:space="preserve">(в ред. </w:t>
      </w:r>
      <w:hyperlink w:history="0" r:id="rId74"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3.4. Прием и регистрация запроса и иных документов, необходимых для предоставления государственной услуги.</w:t>
      </w:r>
    </w:p>
    <w:bookmarkStart w:id="431" w:name="P431"/>
    <w:bookmarkEnd w:id="431"/>
    <w:p>
      <w:pPr>
        <w:pStyle w:val="0"/>
        <w:spacing w:before="200" w:line-rule="auto"/>
        <w:ind w:firstLine="540"/>
        <w:jc w:val="both"/>
      </w:pPr>
      <w:r>
        <w:rPr>
          <w:sz w:val="20"/>
        </w:rPr>
        <w:t xml:space="preserve">3.4.1. Отдел (управление) образования Администрации в срок не позднее 1 рабочего дня, следующего за днем поступления запроса через ЕПГУ, РПГУ, а в случае поступления в нерабочий или праздничный день - в следующий за ним первый рабочий день обеспечивает:</w:t>
      </w:r>
    </w:p>
    <w:p>
      <w:pPr>
        <w:pStyle w:val="0"/>
        <w:jc w:val="both"/>
      </w:pPr>
      <w:r>
        <w:rPr>
          <w:sz w:val="20"/>
        </w:rPr>
        <w:t xml:space="preserve">(в ред. </w:t>
      </w:r>
      <w:hyperlink w:history="0" r:id="rId7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а) прием документов, необходимых для предоставления государственной услуги, без необходимости повторного представления на бумажном носителе;</w:t>
      </w:r>
    </w:p>
    <w:p>
      <w:pPr>
        <w:pStyle w:val="0"/>
        <w:spacing w:before="200" w:line-rule="auto"/>
        <w:ind w:firstLine="540"/>
        <w:jc w:val="both"/>
      </w:pPr>
      <w:r>
        <w:rPr>
          <w:sz w:val="20"/>
        </w:rPr>
        <w:t xml:space="preserve">б) оценку комплектности и правильности представленных документов на соответствие требованиям, предусмотренным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пунктом 2.8</w:t>
        </w:r>
      </w:hyperlink>
      <w:r>
        <w:rPr>
          <w:sz w:val="20"/>
        </w:rPr>
        <w:t xml:space="preserve"> настоящего административного регламента;</w:t>
      </w:r>
    </w:p>
    <w:p>
      <w:pPr>
        <w:pStyle w:val="0"/>
        <w:jc w:val="both"/>
      </w:pPr>
      <w:r>
        <w:rPr>
          <w:sz w:val="20"/>
        </w:rPr>
        <w:t xml:space="preserve">(в ред. </w:t>
      </w:r>
      <w:hyperlink w:history="0" r:id="rId7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в) проверку правильности оформления и полноты заполнения запроса;</w:t>
      </w:r>
    </w:p>
    <w:p>
      <w:pPr>
        <w:pStyle w:val="0"/>
        <w:spacing w:before="200" w:line-rule="auto"/>
        <w:ind w:firstLine="540"/>
        <w:jc w:val="both"/>
      </w:pPr>
      <w:r>
        <w:rPr>
          <w:sz w:val="20"/>
        </w:rPr>
        <w:t xml:space="preserve">г) сверку данных, содержащихся в представленных документах;</w:t>
      </w:r>
    </w:p>
    <w:p>
      <w:pPr>
        <w:pStyle w:val="0"/>
        <w:spacing w:before="200" w:line-rule="auto"/>
        <w:ind w:firstLine="540"/>
        <w:jc w:val="both"/>
      </w:pPr>
      <w:r>
        <w:rPr>
          <w:sz w:val="20"/>
        </w:rPr>
        <w:t xml:space="preserve">д) регистрацию заявления на предоставление государственной услуги;</w:t>
      </w:r>
    </w:p>
    <w:p>
      <w:pPr>
        <w:pStyle w:val="0"/>
        <w:spacing w:before="200" w:line-rule="auto"/>
        <w:ind w:firstLine="540"/>
        <w:jc w:val="both"/>
      </w:pPr>
      <w:hyperlink w:history="0" r:id="rId7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е</w:t>
        </w:r>
      </w:hyperlink>
      <w:r>
        <w:rPr>
          <w:sz w:val="20"/>
        </w:rPr>
        <w:t xml:space="preserve">) формирование и направление заявителю в электронной форме в "Личный кабинет" на ЕПГУ, РПГУ уведомления о приеме заявления.</w:t>
      </w:r>
    </w:p>
    <w:p>
      <w:pPr>
        <w:pStyle w:val="0"/>
        <w:jc w:val="both"/>
      </w:pPr>
      <w:r>
        <w:rPr>
          <w:sz w:val="20"/>
        </w:rPr>
        <w:t xml:space="preserve">(в ред. </w:t>
      </w:r>
      <w:hyperlink w:history="0" r:id="rId78"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Предоставление государственной услуги начинается со дня направления заявителю электронного уведомления о приеме заявления.</w:t>
      </w:r>
    </w:p>
    <w:p>
      <w:pPr>
        <w:pStyle w:val="0"/>
        <w:spacing w:before="200" w:line-rule="auto"/>
        <w:ind w:firstLine="540"/>
        <w:jc w:val="both"/>
      </w:pPr>
      <w:r>
        <w:rPr>
          <w:sz w:val="20"/>
        </w:rPr>
        <w:t xml:space="preserve">3.4.2. Электронный запрос становится доступным для должностного лица отдела (управление) образования Администрации, ответственного за прием и регистрацию запроса (далее - ответственное должностное лицо), в информационной системе межведомственного электронного взаимодействия (далее - СМЭВ).</w:t>
      </w:r>
    </w:p>
    <w:p>
      <w:pPr>
        <w:pStyle w:val="0"/>
        <w:jc w:val="both"/>
      </w:pPr>
      <w:r>
        <w:rPr>
          <w:sz w:val="20"/>
        </w:rPr>
        <w:t xml:space="preserve">(в ред. </w:t>
      </w:r>
      <w:hyperlink w:history="0" r:id="rId79"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запросов, поступивших с РПГУ, с периодом не реже двух раз в день;</w:t>
      </w:r>
    </w:p>
    <w:p>
      <w:pPr>
        <w:pStyle w:val="0"/>
        <w:spacing w:before="200" w:line-rule="auto"/>
        <w:ind w:firstLine="540"/>
        <w:jc w:val="both"/>
      </w:pPr>
      <w:r>
        <w:rPr>
          <w:sz w:val="20"/>
        </w:rPr>
        <w:t xml:space="preserve">изучает поступившие запросы и приложенные к нему документы.</w:t>
      </w:r>
    </w:p>
    <w:p>
      <w:pPr>
        <w:pStyle w:val="0"/>
        <w:spacing w:before="200" w:line-rule="auto"/>
        <w:ind w:firstLine="540"/>
        <w:jc w:val="both"/>
      </w:pPr>
      <w:r>
        <w:rPr>
          <w:sz w:val="20"/>
        </w:rPr>
        <w:t xml:space="preserve">3.5. Получение информации о результате рассмотрения запроса.</w:t>
      </w:r>
    </w:p>
    <w:p>
      <w:pPr>
        <w:pStyle w:val="0"/>
        <w:spacing w:before="200" w:line-rule="auto"/>
        <w:ind w:firstLine="540"/>
        <w:jc w:val="both"/>
      </w:pPr>
      <w:r>
        <w:rPr>
          <w:sz w:val="20"/>
        </w:rPr>
        <w:t xml:space="preserve">Получение информации о результате рассмотрения запроса и о результате предоставления государственной услуги производится в "Личном кабинете" на ЕПГУ, РПГУ при условии авторизации, а также в мобильном приложении. Заявитель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pPr>
        <w:pStyle w:val="0"/>
        <w:jc w:val="both"/>
      </w:pPr>
      <w:r>
        <w:rPr>
          <w:sz w:val="20"/>
        </w:rPr>
        <w:t xml:space="preserve">(в ред. </w:t>
      </w:r>
      <w:hyperlink w:history="0" r:id="rId8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При предоставлении государственной услуги в электронной форме заявителю направляется:</w:t>
      </w:r>
    </w:p>
    <w:p>
      <w:pPr>
        <w:pStyle w:val="0"/>
        <w:spacing w:before="200" w:line-rule="auto"/>
        <w:ind w:firstLine="540"/>
        <w:jc w:val="both"/>
      </w:pPr>
      <w:r>
        <w:rPr>
          <w:sz w:val="20"/>
        </w:rPr>
        <w:t xml:space="preserve">а) исключен. - </w:t>
      </w:r>
      <w:hyperlink w:history="0" r:id="rId8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w:t>
        </w:r>
      </w:hyperlink>
      <w:r>
        <w:rPr>
          <w:sz w:val="20"/>
        </w:rPr>
        <w:t xml:space="preserve"> Минобрнауки РБ от 24.04.2023 N 1022;</w:t>
      </w:r>
    </w:p>
    <w:p>
      <w:pPr>
        <w:pStyle w:val="0"/>
        <w:spacing w:before="200" w:line-rule="auto"/>
        <w:ind w:firstLine="540"/>
        <w:jc w:val="both"/>
      </w:pPr>
      <w:hyperlink w:history="0" r:id="rId82"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а</w:t>
        </w:r>
      </w:hyperlink>
      <w:r>
        <w:rPr>
          <w:sz w:val="20"/>
        </w:rPr>
        <w:t xml:space="preserve">)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0"/>
        <w:spacing w:before="200" w:line-rule="auto"/>
        <w:ind w:firstLine="540"/>
        <w:jc w:val="both"/>
      </w:pPr>
      <w:hyperlink w:history="0" r:id="rId8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б</w:t>
        </w:r>
      </w:hyperlink>
      <w:r>
        <w:rPr>
          <w:sz w:val="20"/>
        </w:rPr>
        <w:t xml:space="preserve">)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государственный услуги.</w:t>
      </w:r>
    </w:p>
    <w:p>
      <w:pPr>
        <w:pStyle w:val="0"/>
        <w:spacing w:before="200" w:line-rule="auto"/>
        <w:ind w:firstLine="540"/>
        <w:jc w:val="both"/>
      </w:pPr>
      <w:r>
        <w:rPr>
          <w:sz w:val="20"/>
        </w:rPr>
        <w:t xml:space="preserve">3.6. Оценка качества предоставления государственной услуги:</w:t>
      </w:r>
    </w:p>
    <w:p>
      <w:pPr>
        <w:pStyle w:val="0"/>
        <w:spacing w:before="200" w:line-rule="auto"/>
        <w:ind w:firstLine="540"/>
        <w:jc w:val="both"/>
      </w:pPr>
      <w:r>
        <w:rPr>
          <w:sz w:val="20"/>
        </w:rPr>
        <w:t xml:space="preserve">Оценка качества предоставления государственной услуги осуществляется в соответствии с </w:t>
      </w:r>
      <w:hyperlink w:history="0" r:id="rId84"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jc w:val="both"/>
      </w:pPr>
      <w:r>
        <w:rPr>
          <w:sz w:val="20"/>
        </w:rPr>
        <w:t xml:space="preserve">(п. 3.6 введен </w:t>
      </w:r>
      <w:hyperlink w:history="0" r:id="rId8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Приказом</w:t>
        </w:r>
      </w:hyperlink>
      <w:r>
        <w:rPr>
          <w:sz w:val="20"/>
        </w:rPr>
        <w:t xml:space="preserve"> Минобрнауки РБ от 24.04.2023 N 1022)</w:t>
      </w:r>
    </w:p>
    <w:p>
      <w:pPr>
        <w:pStyle w:val="0"/>
        <w:spacing w:before="200" w:line-rule="auto"/>
        <w:ind w:firstLine="540"/>
        <w:jc w:val="both"/>
      </w:pPr>
      <w:hyperlink w:history="0" r:id="rId8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3.7</w:t>
        </w:r>
      </w:hyperlink>
      <w:r>
        <w:rPr>
          <w:sz w:val="20"/>
        </w:rPr>
        <w:t xml:space="preserve">. Досудебное (внесудебное) обжалование решений и действий (бездействия) должностных лиц отдела (управления) образования Администрации либо иных должностных лиц.</w:t>
      </w:r>
    </w:p>
    <w:p>
      <w:pPr>
        <w:pStyle w:val="0"/>
        <w:jc w:val="both"/>
      </w:pPr>
      <w:r>
        <w:rPr>
          <w:sz w:val="20"/>
        </w:rPr>
        <w:t xml:space="preserve">(в ред. </w:t>
      </w:r>
      <w:hyperlink w:history="0" r:id="rId8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Заявителю обеспечивается возможность направления жалобы на решения, действия или бездействие должностных лиц отдела (управления) образования Администрации, должностного лица отдела (управления) образования Администрации либо иного должностного лица в соответствии со </w:t>
      </w:r>
      <w:hyperlink w:history="0" r:id="rId88"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89"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N 1198).</w:t>
      </w:r>
    </w:p>
    <w:p>
      <w:pPr>
        <w:pStyle w:val="0"/>
        <w:jc w:val="both"/>
      </w:pPr>
      <w:r>
        <w:rPr>
          <w:sz w:val="20"/>
        </w:rPr>
        <w:t xml:space="preserve">(в ред. </w:t>
      </w:r>
      <w:hyperlink w:history="0" r:id="rId90"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1"/>
        <w:jc w:val="center"/>
      </w:pPr>
      <w:r>
        <w:rPr>
          <w:sz w:val="20"/>
        </w:rPr>
        <w:t xml:space="preserve">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2"/>
        <w:outlineLvl w:val="2"/>
        <w:jc w:val="center"/>
      </w:pPr>
      <w:r>
        <w:rPr>
          <w:sz w:val="20"/>
        </w:rPr>
        <w:t xml:space="preserve">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 положений</w:t>
      </w:r>
    </w:p>
    <w:p>
      <w:pPr>
        <w:pStyle w:val="2"/>
        <w:jc w:val="center"/>
      </w:pPr>
      <w:r>
        <w:rPr>
          <w:sz w:val="20"/>
        </w:rPr>
        <w:t xml:space="preserve">административного регламента и иных нормативных правовых</w:t>
      </w:r>
    </w:p>
    <w:p>
      <w:pPr>
        <w:pStyle w:val="2"/>
        <w:jc w:val="center"/>
      </w:pPr>
      <w:r>
        <w:rPr>
          <w:sz w:val="20"/>
        </w:rPr>
        <w:t xml:space="preserve">актов, устанавливающих требования к предоставлению</w:t>
      </w:r>
    </w:p>
    <w:p>
      <w:pPr>
        <w:pStyle w:val="2"/>
        <w:jc w:val="center"/>
      </w:pPr>
      <w:r>
        <w:rPr>
          <w:sz w:val="20"/>
        </w:rPr>
        <w:t xml:space="preserve">государственной услуги, а также принятием ими решений</w:t>
      </w:r>
    </w:p>
    <w:p>
      <w:pPr>
        <w:pStyle w:val="0"/>
        <w:jc w:val="both"/>
      </w:pPr>
      <w:r>
        <w:rPr>
          <w:sz w:val="20"/>
        </w:rPr>
      </w:r>
    </w:p>
    <w:p>
      <w:pPr>
        <w:pStyle w:val="0"/>
        <w:ind w:firstLine="540"/>
        <w:jc w:val="both"/>
      </w:pPr>
      <w:r>
        <w:rPr>
          <w:sz w:val="20"/>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отдела (управления) образования Администрации, уполномоченными на осуществление контроля за предоставлением государственной услуги, и руководителем отдела (управления) образования Администрации, предоставляющей государственную услугу, либо заместителем, ответственным за организацию работы по предоставлению государственной услуги.</w:t>
      </w:r>
    </w:p>
    <w:p>
      <w:pPr>
        <w:pStyle w:val="0"/>
        <w:jc w:val="both"/>
      </w:pPr>
      <w:r>
        <w:rPr>
          <w:sz w:val="20"/>
        </w:rPr>
        <w:t xml:space="preserve">(в ред. </w:t>
      </w:r>
      <w:hyperlink w:history="0" r:id="rId9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spacing w:before="200" w:line-rule="auto"/>
        <w:ind w:firstLine="540"/>
        <w:jc w:val="both"/>
      </w:pPr>
      <w:r>
        <w:rPr>
          <w:sz w:val="20"/>
        </w:rPr>
        <w:t xml:space="preserve">Для текущего контроля используются сведения служебной корреспонденции, устная и письменная информация работников и должностных лиц отдела (управления) образования Администрации.</w:t>
      </w:r>
    </w:p>
    <w:p>
      <w:pPr>
        <w:pStyle w:val="0"/>
        <w:spacing w:before="200" w:line-rule="auto"/>
        <w:ind w:firstLine="540"/>
        <w:jc w:val="both"/>
      </w:pPr>
      <w:r>
        <w:rPr>
          <w:sz w:val="20"/>
        </w:rPr>
        <w:t xml:space="preserve">Текущий контроль осуществляется путем:</w:t>
      </w:r>
    </w:p>
    <w:p>
      <w:pPr>
        <w:pStyle w:val="0"/>
        <w:spacing w:before="200" w:line-rule="auto"/>
        <w:ind w:firstLine="540"/>
        <w:jc w:val="both"/>
      </w:pPr>
      <w:r>
        <w:rPr>
          <w:sz w:val="20"/>
        </w:rPr>
        <w:t xml:space="preserve">проведения проверок решений о предоставлении (об отказе в предоставлении) государственной услуги;</w:t>
      </w:r>
    </w:p>
    <w:p>
      <w:pPr>
        <w:pStyle w:val="0"/>
        <w:spacing w:before="200" w:line-rule="auto"/>
        <w:ind w:firstLine="540"/>
        <w:jc w:val="both"/>
      </w:pPr>
      <w:r>
        <w:rPr>
          <w:sz w:val="20"/>
        </w:rPr>
        <w:t xml:space="preserve">выявления и устранения нарушений прав граждан;</w:t>
      </w:r>
    </w:p>
    <w:p>
      <w:pPr>
        <w:pStyle w:val="0"/>
        <w:spacing w:before="200" w:line-rule="auto"/>
        <w:ind w:firstLine="540"/>
        <w:jc w:val="both"/>
      </w:pPr>
      <w:r>
        <w:rPr>
          <w:sz w:val="20"/>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0"/>
        <w:spacing w:before="200" w:line-rule="auto"/>
        <w:ind w:firstLine="540"/>
        <w:jc w:val="both"/>
      </w:pPr>
      <w:r>
        <w:rPr>
          <w:sz w:val="20"/>
        </w:rPr>
        <w:t xml:space="preserve">4.2. В соответствии со </w:t>
      </w:r>
      <w:hyperlink w:history="0" r:id="rId92"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статьей 9</w:t>
        </w:r>
      </w:hyperlink>
      <w:r>
        <w:rPr>
          <w:sz w:val="20"/>
        </w:rPr>
        <w:t xml:space="preserve"> Закона Республики Башкортостан от 28 декабря 2005 года N 260-з "О наделении органов местного самоуправления отдельными государственными полномочиями Республики Башкортостан" Министерство образования и науки Республики Башкортостан уполномочено осуществлять текущий контроль в виде сбора отчета о количестве учащихся из многодетных малоимущих семей, получивших денежную компенсацию за школьную форму, а также целевого использования денежных средств, направленных на предоставление денежной компенсации за школьную форму.</w:t>
      </w:r>
    </w:p>
    <w:p>
      <w:pPr>
        <w:pStyle w:val="0"/>
        <w:jc w:val="both"/>
      </w:pPr>
      <w:r>
        <w:rPr>
          <w:sz w:val="20"/>
        </w:rPr>
      </w:r>
    </w:p>
    <w:p>
      <w:pPr>
        <w:pStyle w:val="2"/>
        <w:outlineLvl w:val="2"/>
        <w:jc w:val="center"/>
      </w:pPr>
      <w:r>
        <w:rPr>
          <w:sz w:val="20"/>
        </w:rPr>
        <w:t xml:space="preserve">Порядок и периодичность осуществления плановых и внеплановых</w:t>
      </w:r>
    </w:p>
    <w:p>
      <w:pPr>
        <w:pStyle w:val="2"/>
        <w:jc w:val="center"/>
      </w:pPr>
      <w:r>
        <w:rPr>
          <w:sz w:val="20"/>
        </w:rPr>
        <w:t xml:space="preserve">проверок полноты и качества предоставления государственной</w:t>
      </w:r>
    </w:p>
    <w:p>
      <w:pPr>
        <w:pStyle w:val="2"/>
        <w:jc w:val="center"/>
      </w:pPr>
      <w:r>
        <w:rPr>
          <w:sz w:val="20"/>
        </w:rPr>
        <w:t xml:space="preserve">услуги, в том числе порядок и формы контроля за полнотой</w:t>
      </w:r>
    </w:p>
    <w:p>
      <w:pPr>
        <w:pStyle w:val="2"/>
        <w:jc w:val="center"/>
      </w:pPr>
      <w:r>
        <w:rPr>
          <w:sz w:val="20"/>
        </w:rPr>
        <w:t xml:space="preserve">и качеством предоставления государственной услуги</w:t>
      </w:r>
    </w:p>
    <w:p>
      <w:pPr>
        <w:pStyle w:val="0"/>
        <w:jc w:val="both"/>
      </w:pPr>
      <w:r>
        <w:rPr>
          <w:sz w:val="20"/>
        </w:rPr>
      </w:r>
    </w:p>
    <w:p>
      <w:pPr>
        <w:pStyle w:val="0"/>
        <w:ind w:firstLine="540"/>
        <w:jc w:val="both"/>
      </w:pPr>
      <w:r>
        <w:rPr>
          <w:sz w:val="20"/>
        </w:rPr>
        <w:t xml:space="preserve">4.3. Проведение плановых и внеплановых проверок осуществляется в целях выявления нарушений порядка предоставления государственной услуги, в том числе своевременности и полноты рассмотрения обращений (жалоб) заявителей, обоснованности и законности принятия по ним решений.</w:t>
      </w:r>
    </w:p>
    <w:p>
      <w:pPr>
        <w:pStyle w:val="0"/>
        <w:spacing w:before="200" w:line-rule="auto"/>
        <w:ind w:firstLine="540"/>
        <w:jc w:val="both"/>
      </w:pPr>
      <w:r>
        <w:rPr>
          <w:sz w:val="20"/>
        </w:rPr>
        <w:t xml:space="preserve">4.4. Контроль за своевременным и полным предоставлением органом местного самоуправления государственной услуги осуществляется Министерством образования и науки Республики Башкортостан в соответствии со </w:t>
      </w:r>
      <w:hyperlink w:history="0" r:id="rId93"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статьей 77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4.5. Плановые проверки проводятся на основании ежегодного плана проведения проверок, сформированного и согласованного прокуратурой Республики Башкортостан. При этом плановая проверка одного и того же отдела (управления) образования Администрации или должностного лица отдела (управления) образования Администрации проводится не чаще одного раза в два года.</w:t>
      </w:r>
    </w:p>
    <w:p>
      <w:pPr>
        <w:pStyle w:val="0"/>
        <w:spacing w:before="200" w:line-rule="auto"/>
        <w:ind w:firstLine="540"/>
        <w:jc w:val="both"/>
      </w:pPr>
      <w:r>
        <w:rPr>
          <w:sz w:val="20"/>
        </w:rPr>
        <w:t xml:space="preserve">В случае выявления нарушений требований законов по предоставлению государственной услуги Министерство образования и науки Республики Башкортостан вправе давать письменные предписания по устранению нарушений, обязательные для исполнения отделами (управлениями) образования Администрации.</w:t>
      </w:r>
    </w:p>
    <w:p>
      <w:pPr>
        <w:pStyle w:val="0"/>
        <w:spacing w:before="200" w:line-rule="auto"/>
        <w:ind w:firstLine="540"/>
        <w:jc w:val="both"/>
      </w:pPr>
      <w:r>
        <w:rPr>
          <w:sz w:val="20"/>
        </w:rPr>
        <w:t xml:space="preserve">4.6. Внеплановые проверки проводятся на основании приказа Министерства образования и науки Республики Башкортостан по согласованию с прокуратурой Республики Башкортостан,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Внеплановые проверки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Республики Башкортостан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pPr>
        <w:pStyle w:val="0"/>
        <w:jc w:val="both"/>
      </w:pPr>
      <w:r>
        <w:rPr>
          <w:sz w:val="20"/>
        </w:rPr>
      </w:r>
    </w:p>
    <w:p>
      <w:pPr>
        <w:pStyle w:val="2"/>
        <w:outlineLvl w:val="2"/>
        <w:jc w:val="center"/>
      </w:pPr>
      <w:r>
        <w:rPr>
          <w:sz w:val="20"/>
        </w:rPr>
        <w:t xml:space="preserve">Ответственность должностных лиц органов местного</w:t>
      </w:r>
    </w:p>
    <w:p>
      <w:pPr>
        <w:pStyle w:val="2"/>
        <w:jc w:val="center"/>
      </w:pPr>
      <w:r>
        <w:rPr>
          <w:sz w:val="20"/>
        </w:rPr>
        <w:t xml:space="preserve">самоуправления за решения и действия (бездействие),</w:t>
      </w:r>
    </w:p>
    <w:p>
      <w:pPr>
        <w:pStyle w:val="2"/>
        <w:jc w:val="center"/>
      </w:pPr>
      <w:r>
        <w:rPr>
          <w:sz w:val="20"/>
        </w:rPr>
        <w:t xml:space="preserve">принимаемые (осуществляемые) ими в ходе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4.7.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осуществляется привлечение виновных лиц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услуги закрепляется в их должностных регламентах в соответствии с требованиями законодательства.</w:t>
      </w:r>
    </w:p>
    <w:p>
      <w:pPr>
        <w:pStyle w:val="0"/>
        <w:jc w:val="both"/>
      </w:pPr>
      <w:r>
        <w:rPr>
          <w:sz w:val="20"/>
        </w:rPr>
      </w:r>
    </w:p>
    <w:p>
      <w:pPr>
        <w:pStyle w:val="2"/>
        <w:outlineLvl w:val="2"/>
        <w:jc w:val="center"/>
      </w:pPr>
      <w:r>
        <w:rPr>
          <w:sz w:val="20"/>
        </w:rPr>
        <w:t xml:space="preserve">Требования к порядку и формам контроля за предоставлением</w:t>
      </w:r>
    </w:p>
    <w:p>
      <w:pPr>
        <w:pStyle w:val="2"/>
        <w:jc w:val="center"/>
      </w:pPr>
      <w:r>
        <w:rPr>
          <w:sz w:val="20"/>
        </w:rPr>
        <w:t xml:space="preserve">государственной услуги, в том числе со стороны граждан, их</w:t>
      </w:r>
    </w:p>
    <w:p>
      <w:pPr>
        <w:pStyle w:val="2"/>
        <w:jc w:val="center"/>
      </w:pPr>
      <w:r>
        <w:rPr>
          <w:sz w:val="20"/>
        </w:rPr>
        <w:t xml:space="preserve">объединений и организаций</w:t>
      </w:r>
    </w:p>
    <w:p>
      <w:pPr>
        <w:pStyle w:val="0"/>
        <w:jc w:val="both"/>
      </w:pPr>
      <w:r>
        <w:rPr>
          <w:sz w:val="20"/>
        </w:rPr>
      </w:r>
    </w:p>
    <w:p>
      <w:pPr>
        <w:pStyle w:val="0"/>
        <w:ind w:firstLine="540"/>
        <w:jc w:val="both"/>
      </w:pPr>
      <w:r>
        <w:rPr>
          <w:sz w:val="20"/>
        </w:rPr>
        <w:t xml:space="preserve">4.8. Граждане, их объединения и организации имеют право осуществлять контроль за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pPr>
        <w:pStyle w:val="0"/>
        <w:spacing w:before="200" w:line-rule="auto"/>
        <w:ind w:firstLine="540"/>
        <w:jc w:val="both"/>
      </w:pPr>
      <w:r>
        <w:rPr>
          <w:sz w:val="20"/>
        </w:rPr>
        <w:t xml:space="preserve">Граждане, их объединения и организации также имеют право:</w:t>
      </w:r>
    </w:p>
    <w:p>
      <w:pPr>
        <w:pStyle w:val="0"/>
        <w:spacing w:before="200" w:line-rule="auto"/>
        <w:ind w:firstLine="540"/>
        <w:jc w:val="both"/>
      </w:pPr>
      <w:r>
        <w:rPr>
          <w:sz w:val="20"/>
        </w:rPr>
        <w:t xml:space="preserve">направлять замечания и предложения по улучшению доступности и качества предоставления государственной услуги;</w:t>
      </w:r>
    </w:p>
    <w:p>
      <w:pPr>
        <w:pStyle w:val="0"/>
        <w:spacing w:before="200" w:line-rule="auto"/>
        <w:ind w:firstLine="540"/>
        <w:jc w:val="both"/>
      </w:pPr>
      <w:r>
        <w:rPr>
          <w:sz w:val="20"/>
        </w:rPr>
        <w:t xml:space="preserve">вносить предложения о мерах по устранению нарушений административного регламента.</w:t>
      </w:r>
    </w:p>
    <w:p>
      <w:pPr>
        <w:pStyle w:val="0"/>
        <w:spacing w:before="200" w:line-rule="auto"/>
        <w:ind w:firstLine="540"/>
        <w:jc w:val="both"/>
      </w:pPr>
      <w:r>
        <w:rPr>
          <w:sz w:val="20"/>
        </w:rPr>
        <w:t xml:space="preserve">4.9.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pPr>
        <w:pStyle w:val="0"/>
        <w:spacing w:before="200" w:line-rule="auto"/>
        <w:ind w:firstLine="540"/>
        <w:jc w:val="both"/>
      </w:pPr>
      <w:r>
        <w:rPr>
          <w:sz w:val="20"/>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установленном Федеральным </w:t>
      </w:r>
      <w:hyperlink w:history="0" r:id="rId94"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w:t>
      </w:r>
      <w:hyperlink w:history="0" r:id="rId95"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ГОСУДАРСТВЕННУЮ УСЛУГУ, А ТАКЖЕ ЕГО ДОЛЖНОСТНЫХ</w:t>
      </w:r>
    </w:p>
    <w:p>
      <w:pPr>
        <w:pStyle w:val="2"/>
        <w:jc w:val="center"/>
      </w:pPr>
      <w:r>
        <w:rPr>
          <w:sz w:val="20"/>
        </w:rPr>
        <w:t xml:space="preserve">ЛИЦ, РАБОТНИКОВ</w:t>
      </w:r>
    </w:p>
    <w:p>
      <w:pPr>
        <w:pStyle w:val="0"/>
        <w:jc w:val="both"/>
      </w:pPr>
      <w:r>
        <w:rPr>
          <w:sz w:val="20"/>
        </w:rPr>
      </w:r>
    </w:p>
    <w:p>
      <w:pPr>
        <w:pStyle w:val="2"/>
        <w:outlineLvl w:val="2"/>
        <w:jc w:val="center"/>
      </w:pPr>
      <w:r>
        <w:rPr>
          <w:sz w:val="20"/>
        </w:rPr>
        <w:t xml:space="preserve">Информация о праве заявителей на досудебное (внесудебное)</w:t>
      </w:r>
    </w:p>
    <w:p>
      <w:pPr>
        <w:pStyle w:val="2"/>
        <w:jc w:val="center"/>
      </w:pPr>
      <w:r>
        <w:rPr>
          <w:sz w:val="20"/>
        </w:rPr>
        <w:t xml:space="preserve">обжалование действий (бездействия) и (или) решений, принятых</w:t>
      </w:r>
    </w:p>
    <w:p>
      <w:pPr>
        <w:pStyle w:val="2"/>
        <w:jc w:val="center"/>
      </w:pPr>
      <w:r>
        <w:rPr>
          <w:sz w:val="20"/>
        </w:rPr>
        <w:t xml:space="preserve">(осуществленных) в ходе предоставления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5.1. Заявитель имеет право на досудебное (внесудебное) обжалование действий (бездействия) органа, предоставляющего государственную услугу, его должностных лиц при предоставлении государственной услуги (далее - жалоба).</w:t>
      </w:r>
    </w:p>
    <w:p>
      <w:pPr>
        <w:pStyle w:val="0"/>
        <w:jc w:val="both"/>
      </w:pPr>
      <w:r>
        <w:rPr>
          <w:sz w:val="20"/>
        </w:rPr>
      </w:r>
    </w:p>
    <w:p>
      <w:pPr>
        <w:pStyle w:val="2"/>
        <w:outlineLvl w:val="2"/>
        <w:jc w:val="center"/>
      </w:pPr>
      <w:r>
        <w:rPr>
          <w:sz w:val="20"/>
        </w:rPr>
        <w:t xml:space="preserve">Органы государственной власти, организации и уполномоченные</w:t>
      </w:r>
    </w:p>
    <w:p>
      <w:pPr>
        <w:pStyle w:val="2"/>
        <w:jc w:val="center"/>
      </w:pPr>
      <w:r>
        <w:rPr>
          <w:sz w:val="20"/>
        </w:rPr>
        <w:t xml:space="preserve">на рассмотрение жалобы лица, которым может быть направлена</w:t>
      </w:r>
    </w:p>
    <w:p>
      <w:pPr>
        <w:pStyle w:val="2"/>
        <w:jc w:val="center"/>
      </w:pPr>
      <w:r>
        <w:rPr>
          <w:sz w:val="20"/>
        </w:rPr>
        <w:t xml:space="preserve">жалоба заявителя в досудебном (внесудебном) порядке</w:t>
      </w:r>
    </w:p>
    <w:p>
      <w:pPr>
        <w:pStyle w:val="0"/>
        <w:jc w:val="both"/>
      </w:pPr>
      <w:r>
        <w:rPr>
          <w:sz w:val="20"/>
        </w:rPr>
      </w:r>
    </w:p>
    <w:p>
      <w:pPr>
        <w:pStyle w:val="0"/>
        <w:ind w:firstLine="540"/>
        <w:jc w:val="both"/>
      </w:pPr>
      <w:r>
        <w:rPr>
          <w:sz w:val="20"/>
        </w:rPr>
        <w:t xml:space="preserve">5.2. В досудебном (внесудебном) порядке заявитель вправе обратиться с жалобой в письменной форме на бумажном носителе или в электронной форме:</w:t>
      </w:r>
    </w:p>
    <w:p>
      <w:pPr>
        <w:pStyle w:val="0"/>
        <w:spacing w:before="200" w:line-rule="auto"/>
        <w:ind w:firstLine="540"/>
        <w:jc w:val="both"/>
      </w:pPr>
      <w:r>
        <w:rPr>
          <w:sz w:val="20"/>
        </w:rPr>
        <w:t xml:space="preserve">абзац исключен. - </w:t>
      </w:r>
      <w:hyperlink w:history="0" r:id="rId96"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w:t>
        </w:r>
      </w:hyperlink>
      <w:r>
        <w:rPr>
          <w:sz w:val="20"/>
        </w:rPr>
        <w:t xml:space="preserve"> Минобрнауки РБ от 24.04.2023 N 1022;</w:t>
      </w:r>
    </w:p>
    <w:p>
      <w:pPr>
        <w:pStyle w:val="0"/>
        <w:spacing w:before="200" w:line-rule="auto"/>
        <w:ind w:firstLine="540"/>
        <w:jc w:val="both"/>
      </w:pPr>
      <w:r>
        <w:rPr>
          <w:sz w:val="20"/>
        </w:rPr>
        <w:t xml:space="preserve">к руководителю отдела (управления) образования Администрации - на решения и (или) действия (бездействие) Организации, руководителя Организации, должностных лиц, муниципальных служащих отдела (управления) образования Администрации;</w:t>
      </w:r>
    </w:p>
    <w:p>
      <w:pPr>
        <w:pStyle w:val="0"/>
        <w:spacing w:before="200" w:line-rule="auto"/>
        <w:ind w:firstLine="540"/>
        <w:jc w:val="both"/>
      </w:pPr>
      <w:r>
        <w:rPr>
          <w:sz w:val="20"/>
        </w:rPr>
        <w:t xml:space="preserve">к главе Администрации городского округа (района городского округа), муниципального района - на решения и (или) действия (бездействие) руководителя отдела (управления) образования Администрации.</w:t>
      </w:r>
    </w:p>
    <w:p>
      <w:pPr>
        <w:pStyle w:val="0"/>
        <w:jc w:val="both"/>
      </w:pPr>
      <w:r>
        <w:rPr>
          <w:sz w:val="20"/>
        </w:rPr>
      </w:r>
    </w:p>
    <w:p>
      <w:pPr>
        <w:pStyle w:val="2"/>
        <w:outlineLvl w:val="2"/>
        <w:jc w:val="center"/>
      </w:pPr>
      <w:r>
        <w:rPr>
          <w:sz w:val="20"/>
        </w:rPr>
        <w:t xml:space="preserve">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 Единого</w:t>
      </w:r>
    </w:p>
    <w:p>
      <w:pPr>
        <w:pStyle w:val="2"/>
        <w:jc w:val="center"/>
      </w:pPr>
      <w:r>
        <w:rPr>
          <w:sz w:val="20"/>
        </w:rPr>
        <w:t xml:space="preserve">портала государственных и муниципальных услуг (функций)</w:t>
      </w:r>
    </w:p>
    <w:p>
      <w:pPr>
        <w:pStyle w:val="2"/>
        <w:jc w:val="center"/>
      </w:pPr>
      <w:r>
        <w:rPr>
          <w:sz w:val="20"/>
        </w:rPr>
        <w:t xml:space="preserve">и Портала государственных и муниципальных услуг (функций)</w:t>
      </w:r>
    </w:p>
    <w:p>
      <w:pPr>
        <w:pStyle w:val="2"/>
        <w:jc w:val="center"/>
      </w:pPr>
      <w:r>
        <w:rPr>
          <w:sz w:val="20"/>
        </w:rPr>
        <w:t xml:space="preserve">Республики Башкортостан</w:t>
      </w:r>
    </w:p>
    <w:p>
      <w:pPr>
        <w:pStyle w:val="0"/>
        <w:jc w:val="both"/>
      </w:pPr>
      <w:r>
        <w:rPr>
          <w:sz w:val="20"/>
        </w:rPr>
      </w:r>
    </w:p>
    <w:p>
      <w:pPr>
        <w:pStyle w:val="0"/>
        <w:ind w:firstLine="540"/>
        <w:jc w:val="both"/>
      </w:pPr>
      <w:r>
        <w:rPr>
          <w:sz w:val="20"/>
        </w:rPr>
        <w:t xml:space="preserve">5.3. Информация о порядке подачи и рассмотрения жалобы размещается на информационных стендах в местах предоставления государственных услуг, на официальном сайте,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зарегистрированным лицом (его представителем).</w:t>
      </w:r>
    </w:p>
    <w:p>
      <w:pPr>
        <w:pStyle w:val="0"/>
        <w:jc w:val="both"/>
      </w:pPr>
      <w:r>
        <w:rPr>
          <w:sz w:val="20"/>
        </w:rPr>
        <w:t xml:space="preserve">(в ред. </w:t>
      </w:r>
      <w:hyperlink w:history="0" r:id="rId97"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2"/>
        <w:outlineLvl w:val="2"/>
        <w:jc w:val="center"/>
      </w:pPr>
      <w:r>
        <w:rPr>
          <w:sz w:val="20"/>
        </w:rPr>
        <w:t xml:space="preserve">Перечень нормативных правовых актов, регулирующих порядок</w:t>
      </w:r>
    </w:p>
    <w:p>
      <w:pPr>
        <w:pStyle w:val="2"/>
        <w:jc w:val="center"/>
      </w:pPr>
      <w:r>
        <w:rPr>
          <w:sz w:val="20"/>
        </w:rPr>
        <w:t xml:space="preserve">досудебного (внесудебного) обжалования действий</w:t>
      </w:r>
    </w:p>
    <w:p>
      <w:pPr>
        <w:pStyle w:val="2"/>
        <w:jc w:val="center"/>
      </w:pPr>
      <w:r>
        <w:rPr>
          <w:sz w:val="20"/>
        </w:rPr>
        <w:t xml:space="preserve">(бездействия) и (или) решений, принятых (осуществленных)</w:t>
      </w:r>
    </w:p>
    <w:p>
      <w:pPr>
        <w:pStyle w:val="2"/>
        <w:jc w:val="center"/>
      </w:pPr>
      <w:r>
        <w:rPr>
          <w:sz w:val="20"/>
        </w:rPr>
        <w:t xml:space="preserve">в ходе предоставления государственной услуги</w:t>
      </w:r>
    </w:p>
    <w:p>
      <w:pPr>
        <w:pStyle w:val="0"/>
        <w:jc w:val="both"/>
      </w:pPr>
      <w:r>
        <w:rPr>
          <w:sz w:val="20"/>
        </w:rPr>
      </w:r>
    </w:p>
    <w:p>
      <w:pPr>
        <w:pStyle w:val="0"/>
        <w:ind w:firstLine="540"/>
        <w:jc w:val="both"/>
      </w:pPr>
      <w:r>
        <w:rPr>
          <w:sz w:val="20"/>
        </w:rPr>
        <w:t xml:space="preserve">5.4.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регулируется:</w:t>
      </w:r>
    </w:p>
    <w:p>
      <w:pPr>
        <w:pStyle w:val="0"/>
        <w:spacing w:before="200" w:line-rule="auto"/>
        <w:ind w:firstLine="540"/>
        <w:jc w:val="both"/>
      </w:pPr>
      <w:r>
        <w:rPr>
          <w:sz w:val="20"/>
        </w:rPr>
        <w:t xml:space="preserve">Федеральным </w:t>
      </w:r>
      <w:hyperlink w:history="0" r:id="rId98"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hyperlink w:history="0" r:id="rId99"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РФ N 1198;</w:t>
      </w:r>
    </w:p>
    <w:p>
      <w:pPr>
        <w:pStyle w:val="0"/>
        <w:spacing w:before="200" w:line-rule="auto"/>
        <w:ind w:firstLine="540"/>
        <w:jc w:val="both"/>
      </w:pPr>
      <w:hyperlink w:history="0" r:id="rId100" w:tooltip="Постановление Правительства РБ от 29.12.2012 N 483 (ред. от 15.02.2019) &quot;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quot; {КонсультантПлюс}">
        <w:r>
          <w:rPr>
            <w:sz w:val="20"/>
            <w:color w:val="0000ff"/>
          </w:rPr>
          <w:t xml:space="preserve">Постановлением</w:t>
        </w:r>
      </w:hyperlink>
      <w:r>
        <w:rPr>
          <w:sz w:val="20"/>
        </w:rPr>
        <w:t xml:space="preserve"> Правительства Республики Башкортостан от 29 декабря 2012 года N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w:t>
      </w:r>
    </w:p>
    <w:p>
      <w:pPr>
        <w:pStyle w:val="0"/>
        <w:jc w:val="both"/>
      </w:pPr>
      <w:r>
        <w:rPr>
          <w:sz w:val="20"/>
        </w:rPr>
        <w:t xml:space="preserve">(в ред. </w:t>
      </w:r>
      <w:hyperlink w:history="0" r:id="rId101"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rPr>
        <w:t xml:space="preserve"> Минобрнауки РБ от 24.04.2023 N 1022)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органами</w:t>
      </w:r>
    </w:p>
    <w:p>
      <w:pPr>
        <w:pStyle w:val="0"/>
        <w:jc w:val="right"/>
      </w:pPr>
      <w:r>
        <w:rPr>
          <w:sz w:val="20"/>
        </w:rPr>
        <w:t xml:space="preserve">местного самоуправления муниципальных</w:t>
      </w:r>
    </w:p>
    <w:p>
      <w:pPr>
        <w:pStyle w:val="0"/>
        <w:jc w:val="right"/>
      </w:pPr>
      <w:r>
        <w:rPr>
          <w:sz w:val="20"/>
        </w:rPr>
        <w:t xml:space="preserve">районов и городских округов</w:t>
      </w:r>
    </w:p>
    <w:p>
      <w:pPr>
        <w:pStyle w:val="0"/>
        <w:jc w:val="right"/>
      </w:pPr>
      <w:r>
        <w:rPr>
          <w:sz w:val="20"/>
        </w:rPr>
        <w:t xml:space="preserve">Республики Башкортостан</w:t>
      </w:r>
    </w:p>
    <w:p>
      <w:pPr>
        <w:pStyle w:val="0"/>
        <w:jc w:val="right"/>
      </w:pPr>
      <w:r>
        <w:rPr>
          <w:sz w:val="20"/>
        </w:rPr>
        <w:t xml:space="preserve">государственной услуги "Предоставление</w:t>
      </w:r>
    </w:p>
    <w:p>
      <w:pPr>
        <w:pStyle w:val="0"/>
        <w:jc w:val="right"/>
      </w:pPr>
      <w:r>
        <w:rPr>
          <w:sz w:val="20"/>
        </w:rPr>
        <w:t xml:space="preserve">денежной компенсации за приобретенную</w:t>
      </w:r>
    </w:p>
    <w:p>
      <w:pPr>
        <w:pStyle w:val="0"/>
        <w:jc w:val="right"/>
      </w:pPr>
      <w:r>
        <w:rPr>
          <w:sz w:val="20"/>
        </w:rPr>
        <w:t xml:space="preserve">школьную форму либо заменяющий ее комплект</w:t>
      </w:r>
    </w:p>
    <w:p>
      <w:pPr>
        <w:pStyle w:val="0"/>
        <w:jc w:val="right"/>
      </w:pPr>
      <w:r>
        <w:rPr>
          <w:sz w:val="20"/>
        </w:rPr>
        <w:t xml:space="preserve">детской одежды для посещения школьных</w:t>
      </w:r>
    </w:p>
    <w:p>
      <w:pPr>
        <w:pStyle w:val="0"/>
        <w:jc w:val="right"/>
      </w:pPr>
      <w:r>
        <w:rPr>
          <w:sz w:val="20"/>
        </w:rPr>
        <w:t xml:space="preserve">занятий учащимся муниципальных</w:t>
      </w:r>
    </w:p>
    <w:p>
      <w:pPr>
        <w:pStyle w:val="0"/>
        <w:jc w:val="right"/>
      </w:pPr>
      <w:r>
        <w:rPr>
          <w:sz w:val="20"/>
        </w:rPr>
        <w:t xml:space="preserve">общеобразовательных организаций"</w:t>
      </w:r>
    </w:p>
    <w:p>
      <w:pPr>
        <w:pStyle w:val="0"/>
        <w:jc w:val="both"/>
      </w:pPr>
      <w:r>
        <w:rPr>
          <w:sz w:val="20"/>
        </w:rPr>
      </w:r>
    </w:p>
    <w:p>
      <w:pPr>
        <w:pStyle w:val="0"/>
        <w:jc w:val="center"/>
      </w:pPr>
      <w:r>
        <w:rPr>
          <w:sz w:val="20"/>
        </w:rPr>
        <w:t xml:space="preserve">СОГЛАСИЕ</w:t>
      </w:r>
    </w:p>
    <w:p>
      <w:pPr>
        <w:pStyle w:val="0"/>
        <w:jc w:val="center"/>
      </w:pPr>
      <w:r>
        <w:rPr>
          <w:sz w:val="20"/>
        </w:rPr>
        <w:t xml:space="preserve">на обработку персональных данных</w:t>
      </w:r>
    </w:p>
    <w:p>
      <w:pPr>
        <w:pStyle w:val="0"/>
      </w:pPr>
      <w:r>
        <w:rPr>
          <w:sz w:val="20"/>
        </w:rPr>
      </w:r>
    </w:p>
    <w:p>
      <w:pPr>
        <w:pStyle w:val="0"/>
        <w:ind w:firstLine="540"/>
        <w:jc w:val="both"/>
      </w:pPr>
      <w:r>
        <w:rPr>
          <w:sz w:val="20"/>
        </w:rPr>
        <w:t xml:space="preserve">Исключено. - </w:t>
      </w:r>
      <w:hyperlink w:history="0" r:id="rId102"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w:t>
        </w:r>
      </w:hyperlink>
      <w:r>
        <w:rPr>
          <w:sz w:val="20"/>
        </w:rPr>
        <w:t xml:space="preserve"> Минобрнауки РБ от 24.04.2023 N 1022.</w:t>
      </w:r>
    </w:p>
    <w:p>
      <w:pPr>
        <w:pStyle w:val="0"/>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органами</w:t>
      </w:r>
    </w:p>
    <w:p>
      <w:pPr>
        <w:pStyle w:val="0"/>
        <w:jc w:val="right"/>
      </w:pPr>
      <w:r>
        <w:rPr>
          <w:sz w:val="20"/>
        </w:rPr>
        <w:t xml:space="preserve">местного самоуправления муниципальных</w:t>
      </w:r>
    </w:p>
    <w:p>
      <w:pPr>
        <w:pStyle w:val="0"/>
        <w:jc w:val="right"/>
      </w:pPr>
      <w:r>
        <w:rPr>
          <w:sz w:val="20"/>
        </w:rPr>
        <w:t xml:space="preserve">районов и городских округов</w:t>
      </w:r>
    </w:p>
    <w:p>
      <w:pPr>
        <w:pStyle w:val="0"/>
        <w:jc w:val="right"/>
      </w:pPr>
      <w:r>
        <w:rPr>
          <w:sz w:val="20"/>
        </w:rPr>
        <w:t xml:space="preserve">Республики Башкортостан</w:t>
      </w:r>
    </w:p>
    <w:p>
      <w:pPr>
        <w:pStyle w:val="0"/>
        <w:jc w:val="right"/>
      </w:pPr>
      <w:r>
        <w:rPr>
          <w:sz w:val="20"/>
        </w:rPr>
        <w:t xml:space="preserve">государственной услуги "Предоставление</w:t>
      </w:r>
    </w:p>
    <w:p>
      <w:pPr>
        <w:pStyle w:val="0"/>
        <w:jc w:val="right"/>
      </w:pPr>
      <w:r>
        <w:rPr>
          <w:sz w:val="20"/>
        </w:rPr>
        <w:t xml:space="preserve">денежной компенсации за приобретенную</w:t>
      </w:r>
    </w:p>
    <w:p>
      <w:pPr>
        <w:pStyle w:val="0"/>
        <w:jc w:val="right"/>
      </w:pPr>
      <w:r>
        <w:rPr>
          <w:sz w:val="20"/>
        </w:rPr>
        <w:t xml:space="preserve">школьную форму либо заменяющий ее комплект</w:t>
      </w:r>
    </w:p>
    <w:p>
      <w:pPr>
        <w:pStyle w:val="0"/>
        <w:jc w:val="right"/>
      </w:pPr>
      <w:r>
        <w:rPr>
          <w:sz w:val="20"/>
        </w:rPr>
        <w:t xml:space="preserve">детской одежды для посещения школьных</w:t>
      </w:r>
    </w:p>
    <w:p>
      <w:pPr>
        <w:pStyle w:val="0"/>
        <w:jc w:val="right"/>
      </w:pPr>
      <w:r>
        <w:rPr>
          <w:sz w:val="20"/>
        </w:rPr>
        <w:t xml:space="preserve">занятий учащимся муниципальных</w:t>
      </w:r>
    </w:p>
    <w:p>
      <w:pPr>
        <w:pStyle w:val="0"/>
        <w:jc w:val="right"/>
      </w:pPr>
      <w:r>
        <w:rPr>
          <w:sz w:val="20"/>
        </w:rPr>
        <w:t xml:space="preserve">общеобразовательных организаций"</w:t>
      </w:r>
    </w:p>
    <w:p>
      <w:pPr>
        <w:pStyle w:val="0"/>
        <w:jc w:val="both"/>
      </w:pPr>
      <w:r>
        <w:rPr>
          <w:sz w:val="20"/>
        </w:rPr>
      </w:r>
    </w:p>
    <w:bookmarkStart w:id="592" w:name="P592"/>
    <w:bookmarkEnd w:id="592"/>
    <w:p>
      <w:pPr>
        <w:pStyle w:val="2"/>
        <w:jc w:val="center"/>
      </w:pPr>
      <w:r>
        <w:rPr>
          <w:sz w:val="20"/>
        </w:rPr>
        <w:t xml:space="preserve">ОПИСАНИЕ</w:t>
      </w:r>
    </w:p>
    <w:p>
      <w:pPr>
        <w:pStyle w:val="2"/>
        <w:jc w:val="center"/>
      </w:pPr>
      <w:r>
        <w:rPr>
          <w:sz w:val="20"/>
        </w:rPr>
        <w:t xml:space="preserve">СОСТАВА, ПОСЛЕДОВАТЕЛЬНОСТИ И СРОКОВ ВЫПОЛНЕНИЯ</w:t>
      </w:r>
    </w:p>
    <w:p>
      <w:pPr>
        <w:pStyle w:val="2"/>
        <w:jc w:val="center"/>
      </w:pPr>
      <w:r>
        <w:rPr>
          <w:sz w:val="20"/>
        </w:rPr>
        <w:t xml:space="preserve">АДМИНИСТРАТИВНЫХ ПРОЦЕДУР (ДЕЙСТВИЙ) ПРЕДОСТАВЛЕНИЯ</w:t>
      </w:r>
    </w:p>
    <w:p>
      <w:pPr>
        <w:pStyle w:val="2"/>
        <w:jc w:val="center"/>
      </w:pPr>
      <w:r>
        <w:rPr>
          <w:sz w:val="20"/>
        </w:rPr>
        <w:t xml:space="preserve">ГОСУДАРСТВЕННОЙ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3" w:tooltip="Приказ Минобрнауки РБ от 24.04.2023 N 1022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quot;, утвержденный Приказом Министерства образования и науки Республики Башкортостан {КонсультантПлюс}">
              <w:r>
                <w:rPr>
                  <w:sz w:val="20"/>
                  <w:color w:val="0000ff"/>
                </w:rPr>
                <w:t xml:space="preserve">Приказа</w:t>
              </w:r>
            </w:hyperlink>
            <w:r>
              <w:rPr>
                <w:sz w:val="20"/>
                <w:color w:val="392c69"/>
              </w:rPr>
              <w:t xml:space="preserve"> Минобрнауки РБ от 24.04.2023 N 1022)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00"/>
        <w:gridCol w:w="2890"/>
        <w:gridCol w:w="1925"/>
        <w:gridCol w:w="2074"/>
        <w:gridCol w:w="2064"/>
        <w:gridCol w:w="3187"/>
      </w:tblGrid>
      <w:tr>
        <w:tc>
          <w:tcPr>
            <w:tcW w:w="2400" w:type="dxa"/>
            <w:vAlign w:val="center"/>
          </w:tcPr>
          <w:p>
            <w:pPr>
              <w:pStyle w:val="0"/>
              <w:jc w:val="center"/>
            </w:pPr>
            <w:r>
              <w:rPr>
                <w:sz w:val="20"/>
              </w:rPr>
              <w:t xml:space="preserve">Основание для начала административной процедуры</w:t>
            </w:r>
          </w:p>
        </w:tc>
        <w:tc>
          <w:tcPr>
            <w:tcW w:w="2890" w:type="dxa"/>
            <w:vAlign w:val="center"/>
          </w:tcPr>
          <w:p>
            <w:pPr>
              <w:pStyle w:val="0"/>
              <w:jc w:val="center"/>
            </w:pPr>
            <w:r>
              <w:rPr>
                <w:sz w:val="20"/>
              </w:rPr>
              <w:t xml:space="preserve">Содержание административных действий</w:t>
            </w:r>
          </w:p>
        </w:tc>
        <w:tc>
          <w:tcPr>
            <w:tcW w:w="1925" w:type="dxa"/>
            <w:vAlign w:val="center"/>
          </w:tcPr>
          <w:p>
            <w:pPr>
              <w:pStyle w:val="0"/>
              <w:jc w:val="center"/>
            </w:pPr>
            <w:r>
              <w:rPr>
                <w:sz w:val="20"/>
              </w:rPr>
              <w:t xml:space="preserve">Срок выполнения административных действий</w:t>
            </w:r>
          </w:p>
        </w:tc>
        <w:tc>
          <w:tcPr>
            <w:tcW w:w="2074" w:type="dxa"/>
            <w:vAlign w:val="center"/>
          </w:tcPr>
          <w:p>
            <w:pPr>
              <w:pStyle w:val="0"/>
              <w:jc w:val="center"/>
            </w:pPr>
            <w:r>
              <w:rPr>
                <w:sz w:val="20"/>
              </w:rPr>
              <w:t xml:space="preserve">Должностное лицо, ответственное за выполнение административного действия</w:t>
            </w:r>
          </w:p>
        </w:tc>
        <w:tc>
          <w:tcPr>
            <w:tcW w:w="2064" w:type="dxa"/>
            <w:vAlign w:val="center"/>
          </w:tcPr>
          <w:p>
            <w:pPr>
              <w:pStyle w:val="0"/>
              <w:jc w:val="center"/>
            </w:pPr>
            <w:r>
              <w:rPr>
                <w:sz w:val="20"/>
              </w:rPr>
              <w:t xml:space="preserve">Критерии принятия решения</w:t>
            </w:r>
          </w:p>
        </w:tc>
        <w:tc>
          <w:tcPr>
            <w:tcW w:w="3187" w:type="dxa"/>
            <w:vAlign w:val="center"/>
          </w:tcPr>
          <w:p>
            <w:pPr>
              <w:pStyle w:val="0"/>
              <w:jc w:val="center"/>
            </w:pPr>
            <w:r>
              <w:rPr>
                <w:sz w:val="20"/>
              </w:rPr>
              <w:t xml:space="preserve">Результат административного действия, способ фиксации</w:t>
            </w:r>
          </w:p>
        </w:tc>
      </w:tr>
      <w:tr>
        <w:tc>
          <w:tcPr>
            <w:tcW w:w="2400" w:type="dxa"/>
            <w:vAlign w:val="center"/>
          </w:tcPr>
          <w:p>
            <w:pPr>
              <w:pStyle w:val="0"/>
              <w:jc w:val="center"/>
            </w:pPr>
            <w:r>
              <w:rPr>
                <w:sz w:val="20"/>
              </w:rPr>
              <w:t xml:space="preserve">1</w:t>
            </w:r>
          </w:p>
        </w:tc>
        <w:tc>
          <w:tcPr>
            <w:tcW w:w="2890" w:type="dxa"/>
            <w:vAlign w:val="center"/>
          </w:tcPr>
          <w:p>
            <w:pPr>
              <w:pStyle w:val="0"/>
              <w:jc w:val="center"/>
            </w:pPr>
            <w:r>
              <w:rPr>
                <w:sz w:val="20"/>
              </w:rPr>
              <w:t xml:space="preserve">2</w:t>
            </w:r>
          </w:p>
        </w:tc>
        <w:tc>
          <w:tcPr>
            <w:tcW w:w="1925" w:type="dxa"/>
            <w:vAlign w:val="center"/>
          </w:tcPr>
          <w:p>
            <w:pPr>
              <w:pStyle w:val="0"/>
              <w:jc w:val="center"/>
            </w:pPr>
            <w:r>
              <w:rPr>
                <w:sz w:val="20"/>
              </w:rPr>
              <w:t xml:space="preserve">3</w:t>
            </w:r>
          </w:p>
        </w:tc>
        <w:tc>
          <w:tcPr>
            <w:tcW w:w="2074" w:type="dxa"/>
            <w:vAlign w:val="center"/>
          </w:tcPr>
          <w:p>
            <w:pPr>
              <w:pStyle w:val="0"/>
              <w:jc w:val="center"/>
            </w:pPr>
            <w:r>
              <w:rPr>
                <w:sz w:val="20"/>
              </w:rPr>
              <w:t xml:space="preserve">4</w:t>
            </w:r>
          </w:p>
        </w:tc>
        <w:tc>
          <w:tcPr>
            <w:tcW w:w="2064" w:type="dxa"/>
            <w:vAlign w:val="center"/>
          </w:tcPr>
          <w:p>
            <w:pPr>
              <w:pStyle w:val="0"/>
              <w:jc w:val="center"/>
            </w:pPr>
            <w:r>
              <w:rPr>
                <w:sz w:val="20"/>
              </w:rPr>
              <w:t xml:space="preserve">5</w:t>
            </w:r>
          </w:p>
        </w:tc>
        <w:tc>
          <w:tcPr>
            <w:tcW w:w="3187" w:type="dxa"/>
            <w:vAlign w:val="center"/>
          </w:tcPr>
          <w:p>
            <w:pPr>
              <w:pStyle w:val="0"/>
              <w:jc w:val="center"/>
            </w:pPr>
            <w:r>
              <w:rPr>
                <w:sz w:val="20"/>
              </w:rPr>
              <w:t xml:space="preserve">6</w:t>
            </w:r>
          </w:p>
        </w:tc>
      </w:tr>
      <w:tr>
        <w:tc>
          <w:tcPr>
            <w:gridSpan w:val="6"/>
            <w:tcW w:w="14540" w:type="dxa"/>
            <w:vAlign w:val="center"/>
          </w:tcPr>
          <w:p>
            <w:pPr>
              <w:pStyle w:val="0"/>
              <w:outlineLvl w:val="2"/>
              <w:jc w:val="center"/>
            </w:pPr>
            <w:r>
              <w:rPr>
                <w:sz w:val="20"/>
              </w:rPr>
              <w:t xml:space="preserve">1. Прием и регистрация заявления и документов</w:t>
            </w:r>
          </w:p>
        </w:tc>
      </w:tr>
      <w:tr>
        <w:tc>
          <w:tcPr>
            <w:tcW w:w="2400" w:type="dxa"/>
            <w:vAlign w:val="center"/>
          </w:tcPr>
          <w:p>
            <w:pPr>
              <w:pStyle w:val="0"/>
              <w:jc w:val="center"/>
            </w:pPr>
            <w:r>
              <w:rPr>
                <w:sz w:val="20"/>
              </w:rPr>
              <w:t xml:space="preserve">Поступление заявления и документов, необходимых для предоставления государственной услуги (далее - Документы), в отдел (управление) образования Администрации</w:t>
            </w:r>
          </w:p>
        </w:tc>
        <w:tc>
          <w:tcPr>
            <w:tcW w:w="2890" w:type="dxa"/>
            <w:vAlign w:val="center"/>
          </w:tcPr>
          <w:p>
            <w:pPr>
              <w:pStyle w:val="0"/>
              <w:jc w:val="center"/>
            </w:pPr>
            <w:r>
              <w:rPr>
                <w:sz w:val="20"/>
              </w:rPr>
              <w:t xml:space="preserve">Прием представленных Документов</w:t>
            </w:r>
          </w:p>
        </w:tc>
        <w:tc>
          <w:tcPr>
            <w:tcW w:w="1925" w:type="dxa"/>
            <w:vAlign w:val="center"/>
          </w:tcPr>
          <w:p>
            <w:pPr>
              <w:pStyle w:val="0"/>
              <w:jc w:val="center"/>
            </w:pPr>
            <w:r>
              <w:rPr>
                <w:sz w:val="20"/>
              </w:rPr>
              <w:t xml:space="preserve">1 рабочий день, но не позднее 1 октября текущего года</w:t>
            </w:r>
          </w:p>
        </w:tc>
        <w:tc>
          <w:tcPr>
            <w:tcW w:w="2074" w:type="dxa"/>
            <w:vAlign w:val="center"/>
          </w:tcPr>
          <w:p>
            <w:pPr>
              <w:pStyle w:val="0"/>
              <w:jc w:val="center"/>
            </w:pPr>
            <w:r>
              <w:rPr>
                <w:sz w:val="20"/>
              </w:rPr>
              <w:t xml:space="preserve">Работник отдела (управления) образования Администрации, ответственный за прием Документов</w:t>
            </w:r>
          </w:p>
        </w:tc>
        <w:tc>
          <w:tcPr>
            <w:tcW w:w="2064" w:type="dxa"/>
            <w:vAlign w:val="center"/>
          </w:tcPr>
          <w:p>
            <w:pPr>
              <w:pStyle w:val="0"/>
              <w:jc w:val="center"/>
            </w:pPr>
            <w:r>
              <w:rPr>
                <w:sz w:val="20"/>
              </w:rPr>
              <w:t xml:space="preserve">Представление Документов</w:t>
            </w:r>
          </w:p>
        </w:tc>
        <w:tc>
          <w:tcPr>
            <w:tcW w:w="3187" w:type="dxa"/>
            <w:vAlign w:val="center"/>
          </w:tcPr>
          <w:p>
            <w:pPr>
              <w:pStyle w:val="0"/>
              <w:jc w:val="center"/>
            </w:pPr>
            <w:r>
              <w:rPr>
                <w:sz w:val="20"/>
              </w:rPr>
              <w:t xml:space="preserve">1) регистрация заявления и прилагаемых Документов на платформе межведомственного электронного взаимодействия Республики Башкортостан (присвоение номера и датирование);</w:t>
            </w:r>
          </w:p>
          <w:p>
            <w:pPr>
              <w:pStyle w:val="0"/>
              <w:jc w:val="center"/>
            </w:pPr>
            <w:r>
              <w:rPr>
                <w:sz w:val="20"/>
              </w:rPr>
              <w:t xml:space="preserve">2) определение должностного лица отдела (управления) образования Администрации, ответственного за предоставление государственной услуги (далее - должностное лицо, ответственное за предоставление государственной услуги), и передача ему Документов</w:t>
            </w:r>
          </w:p>
        </w:tc>
      </w:tr>
      <w:tr>
        <w:tc>
          <w:tcPr>
            <w:gridSpan w:val="6"/>
            <w:tcW w:w="14540" w:type="dxa"/>
            <w:vAlign w:val="center"/>
          </w:tcPr>
          <w:p>
            <w:pPr>
              <w:pStyle w:val="0"/>
              <w:outlineLvl w:val="2"/>
              <w:jc w:val="center"/>
            </w:pPr>
            <w:r>
              <w:rPr>
                <w:sz w:val="20"/>
              </w:rPr>
              <w:t xml:space="preserve">2. Рассмотрение заявления и прилагаемых к нему документов, формирование и направление межведомственного запроса о предоставлении сведений</w:t>
            </w:r>
          </w:p>
        </w:tc>
      </w:tr>
      <w:tr>
        <w:tc>
          <w:tcPr>
            <w:tcW w:w="2400" w:type="dxa"/>
            <w:vAlign w:val="center"/>
            <w:vMerge w:val="restart"/>
          </w:tcPr>
          <w:p>
            <w:pPr>
              <w:pStyle w:val="0"/>
              <w:jc w:val="center"/>
            </w:pPr>
            <w:r>
              <w:rPr>
                <w:sz w:val="20"/>
              </w:rPr>
              <w:t xml:space="preserve">Поступление зарегистрированных Документов на рассмотрение</w:t>
            </w:r>
          </w:p>
        </w:tc>
        <w:tc>
          <w:tcPr>
            <w:tcW w:w="2890" w:type="dxa"/>
            <w:vAlign w:val="center"/>
          </w:tcPr>
          <w:p>
            <w:pPr>
              <w:pStyle w:val="0"/>
              <w:jc w:val="center"/>
            </w:pPr>
            <w:r>
              <w:rPr>
                <w:sz w:val="20"/>
              </w:rPr>
              <w:t xml:space="preserve">Проверка зарегистрированных Документов на предмет комплектности;</w:t>
            </w:r>
          </w:p>
          <w:p>
            <w:pPr>
              <w:pStyle w:val="0"/>
              <w:jc w:val="center"/>
            </w:pPr>
            <w:r>
              <w:rPr>
                <w:sz w:val="20"/>
              </w:rPr>
              <w:t xml:space="preserve">подготовка и направление межведомственных запросов в случае непредставления сведений, предусмотренных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административного регламента по предоставлению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учащимися муниципальных общеобразовательных организаций" (далее - административный регламент)</w:t>
            </w:r>
          </w:p>
        </w:tc>
        <w:tc>
          <w:tcPr>
            <w:tcW w:w="1925" w:type="dxa"/>
            <w:vAlign w:val="center"/>
          </w:tcPr>
          <w:p>
            <w:pPr>
              <w:pStyle w:val="0"/>
              <w:jc w:val="center"/>
            </w:pPr>
            <w:r>
              <w:rPr>
                <w:sz w:val="20"/>
              </w:rPr>
              <w:t xml:space="preserve">1 рабочий день</w:t>
            </w:r>
          </w:p>
        </w:tc>
        <w:tc>
          <w:tcPr>
            <w:tcW w:w="2074" w:type="dxa"/>
            <w:vAlign w:val="center"/>
            <w:vMerge w:val="restart"/>
          </w:tcPr>
          <w:p>
            <w:pPr>
              <w:pStyle w:val="0"/>
              <w:jc w:val="center"/>
            </w:pPr>
            <w:r>
              <w:rPr>
                <w:sz w:val="20"/>
              </w:rPr>
              <w:t xml:space="preserve">Должностное лицо, ответственное за предоставление государственной услуги</w:t>
            </w:r>
          </w:p>
        </w:tc>
        <w:tc>
          <w:tcPr>
            <w:tcW w:w="2064" w:type="dxa"/>
            <w:vAlign w:val="center"/>
            <w:vMerge w:val="restart"/>
          </w:tcPr>
          <w:p>
            <w:pPr>
              <w:pStyle w:val="0"/>
              <w:jc w:val="center"/>
            </w:pPr>
            <w:r>
              <w:rPr>
                <w:sz w:val="20"/>
              </w:rPr>
              <w:t xml:space="preserve">Проверка на комплектность в соответствии с </w:t>
            </w:r>
            <w:hyperlink w:history="0" w:anchor="P208"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ЕПГУ, РПГУ:">
              <w:r>
                <w:rPr>
                  <w:sz w:val="20"/>
                  <w:color w:val="0000ff"/>
                </w:rPr>
                <w:t xml:space="preserve">пунктом 2.8</w:t>
              </w:r>
            </w:hyperlink>
            <w:r>
              <w:rPr>
                <w:sz w:val="20"/>
              </w:rPr>
              <w:t xml:space="preserve"> настоящего административного регламента.</w:t>
            </w:r>
          </w:p>
          <w:p>
            <w:pPr>
              <w:pStyle w:val="0"/>
              <w:jc w:val="center"/>
            </w:pPr>
            <w:r>
              <w:rPr>
                <w:sz w:val="20"/>
              </w:rPr>
              <w:t xml:space="preserve">Наличие/отсутствие сведений, предусмотренных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 о регламента</w:t>
            </w:r>
          </w:p>
        </w:tc>
        <w:tc>
          <w:tcPr>
            <w:tcW w:w="3187" w:type="dxa"/>
            <w:vAlign w:val="center"/>
          </w:tcPr>
          <w:p>
            <w:pPr>
              <w:pStyle w:val="0"/>
              <w:jc w:val="center"/>
            </w:pPr>
            <w:r>
              <w:rPr>
                <w:sz w:val="20"/>
              </w:rPr>
              <w:t xml:space="preserve">1) направленный межведомственный запрос в случае непредставления сведений, предусмотренных </w:t>
            </w:r>
            <w:hyperlink w:history="0" w:anchor="P23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center"/>
            </w:pPr>
            <w:r>
              <w:rPr>
                <w:sz w:val="20"/>
              </w:rPr>
              <w:t xml:space="preserve">2) внесение записи в журнал регистрации исходящих межведомственных запросов и поступивших на них ответов</w:t>
            </w:r>
          </w:p>
        </w:tc>
      </w:tr>
      <w:tr>
        <w:tc>
          <w:tcPr>
            <w:vMerge w:val="continue"/>
          </w:tcPr>
          <w:p/>
        </w:tc>
        <w:tc>
          <w:tcPr>
            <w:tcW w:w="2890" w:type="dxa"/>
            <w:vAlign w:val="center"/>
          </w:tcPr>
          <w:p>
            <w:pPr>
              <w:pStyle w:val="0"/>
              <w:jc w:val="center"/>
            </w:pPr>
            <w:r>
              <w:rPr>
                <w:sz w:val="20"/>
              </w:rPr>
              <w:t xml:space="preserve">Получение ответа на межведомственный запрос, формирование полного комплекта документов</w:t>
            </w:r>
          </w:p>
        </w:tc>
        <w:tc>
          <w:tcPr>
            <w:tcW w:w="1925" w:type="dxa"/>
            <w:vAlign w:val="center"/>
          </w:tcPr>
          <w:p>
            <w:pPr>
              <w:pStyle w:val="0"/>
              <w:jc w:val="center"/>
            </w:pPr>
            <w:r>
              <w:rPr>
                <w:sz w:val="20"/>
              </w:rPr>
              <w:t xml:space="preserve">5 рабочих дней со дня направления межведомственного запроса</w:t>
            </w:r>
          </w:p>
        </w:tc>
        <w:tc>
          <w:tcPr>
            <w:vMerge w:val="continue"/>
          </w:tcPr>
          <w:p/>
        </w:tc>
        <w:tc>
          <w:tcPr>
            <w:vMerge w:val="continue"/>
          </w:tcPr>
          <w:p/>
        </w:tc>
        <w:tc>
          <w:tcPr>
            <w:tcW w:w="3187" w:type="dxa"/>
            <w:vAlign w:val="center"/>
          </w:tcPr>
          <w:p>
            <w:pPr>
              <w:pStyle w:val="0"/>
              <w:jc w:val="center"/>
            </w:pPr>
            <w:r>
              <w:rPr>
                <w:sz w:val="20"/>
              </w:rPr>
              <w:t xml:space="preserve">1) получение сведений, необходимых для предоставления государственной услуги и не представленных заявителем по собственной инициативе;</w:t>
            </w:r>
          </w:p>
          <w:p>
            <w:pPr>
              <w:pStyle w:val="0"/>
              <w:jc w:val="center"/>
            </w:pPr>
            <w:r>
              <w:rPr>
                <w:sz w:val="20"/>
              </w:rPr>
              <w:t xml:space="preserve">2) внесение записи в журнал регистрации исходящих межведомственных запросов и поступивших на них ответов;</w:t>
            </w:r>
          </w:p>
          <w:p>
            <w:pPr>
              <w:pStyle w:val="0"/>
              <w:jc w:val="center"/>
            </w:pPr>
            <w:r>
              <w:rPr>
                <w:sz w:val="20"/>
              </w:rPr>
              <w:t xml:space="preserve">формирование комплекта Документов</w:t>
            </w:r>
          </w:p>
        </w:tc>
      </w:tr>
      <w:tr>
        <w:tc>
          <w:tcPr>
            <w:gridSpan w:val="6"/>
            <w:tcW w:w="14540" w:type="dxa"/>
            <w:vAlign w:val="center"/>
          </w:tcPr>
          <w:p>
            <w:pPr>
              <w:pStyle w:val="0"/>
              <w:outlineLvl w:val="2"/>
              <w:jc w:val="center"/>
            </w:pPr>
            <w:r>
              <w:rPr>
                <w:sz w:val="20"/>
              </w:rPr>
              <w:t xml:space="preserve">3. Рассмотрение Документов и формирование списков учащихся из многодетных семей на предоставление денежной компенсации за школьную форму</w:t>
            </w:r>
          </w:p>
        </w:tc>
      </w:tr>
      <w:tr>
        <w:tc>
          <w:tcPr>
            <w:tcW w:w="2400" w:type="dxa"/>
            <w:vAlign w:val="center"/>
            <w:vMerge w:val="restart"/>
          </w:tcPr>
          <w:p>
            <w:pPr>
              <w:pStyle w:val="0"/>
              <w:jc w:val="center"/>
            </w:pPr>
            <w:r>
              <w:rPr>
                <w:sz w:val="20"/>
              </w:rPr>
              <w:t xml:space="preserve">Сформированный комплект Документов</w:t>
            </w:r>
          </w:p>
        </w:tc>
        <w:tc>
          <w:tcPr>
            <w:tcW w:w="2890" w:type="dxa"/>
            <w:vAlign w:val="center"/>
          </w:tcPr>
          <w:p>
            <w:pPr>
              <w:pStyle w:val="0"/>
              <w:jc w:val="center"/>
            </w:pPr>
            <w:r>
              <w:rPr>
                <w:sz w:val="20"/>
              </w:rPr>
              <w:t xml:space="preserve">Рассмотрение комплекта Документов.</w:t>
            </w:r>
          </w:p>
          <w:p>
            <w:pPr>
              <w:pStyle w:val="0"/>
              <w:jc w:val="center"/>
            </w:pPr>
            <w:r>
              <w:rPr>
                <w:sz w:val="20"/>
              </w:rPr>
              <w:t xml:space="preserve">Подготовка, согласование и утверждение проекта приказа о предоставлении или об отказе в предоставлении компенсации за школьную форму.</w:t>
            </w:r>
          </w:p>
          <w:p>
            <w:pPr>
              <w:pStyle w:val="0"/>
              <w:jc w:val="center"/>
            </w:pPr>
            <w:r>
              <w:rPr>
                <w:sz w:val="20"/>
              </w:rPr>
              <w:t xml:space="preserve">Подготовка письма отдела (управления) образования Администрации об отказе в предоставлении денежной компенсации за школьную форму</w:t>
            </w:r>
          </w:p>
        </w:tc>
        <w:tc>
          <w:tcPr>
            <w:tcW w:w="1925" w:type="dxa"/>
            <w:vAlign w:val="center"/>
            <w:vMerge w:val="restart"/>
          </w:tcPr>
          <w:p>
            <w:pPr>
              <w:pStyle w:val="0"/>
              <w:jc w:val="center"/>
            </w:pPr>
            <w:r>
              <w:rPr>
                <w:sz w:val="20"/>
              </w:rPr>
              <w:t xml:space="preserve">3 рабочих дня, но не позднее 10 рабочих дней с момента приема документов</w:t>
            </w:r>
          </w:p>
        </w:tc>
        <w:tc>
          <w:tcPr>
            <w:tcW w:w="2074" w:type="dxa"/>
            <w:vAlign w:val="center"/>
            <w:vMerge w:val="restart"/>
          </w:tcPr>
          <w:p>
            <w:pPr>
              <w:pStyle w:val="0"/>
            </w:pPr>
            <w:r>
              <w:rPr>
                <w:sz w:val="20"/>
              </w:rPr>
            </w:r>
          </w:p>
        </w:tc>
        <w:tc>
          <w:tcPr>
            <w:tcW w:w="2064" w:type="dxa"/>
            <w:vAlign w:val="center"/>
          </w:tcPr>
          <w:p>
            <w:pPr>
              <w:pStyle w:val="0"/>
              <w:jc w:val="center"/>
            </w:pPr>
            <w:r>
              <w:rPr>
                <w:sz w:val="20"/>
              </w:rPr>
              <w:t xml:space="preserve">Наличие/отсутствие оснований для отказа в предоставлении государственной услуги, предусмотренных </w:t>
            </w:r>
            <w:hyperlink w:history="0" w:anchor="P270" w:tooltip="2.14. Основаниями для отказа в предоставлении денежной компенсации за школьную форму являются:">
              <w:r>
                <w:rPr>
                  <w:sz w:val="20"/>
                  <w:color w:val="0000ff"/>
                </w:rPr>
                <w:t xml:space="preserve">пунктом 2.14</w:t>
              </w:r>
            </w:hyperlink>
            <w:r>
              <w:rPr>
                <w:sz w:val="20"/>
              </w:rPr>
              <w:t xml:space="preserve"> административного регламента</w:t>
            </w:r>
          </w:p>
        </w:tc>
        <w:tc>
          <w:tcPr>
            <w:tcW w:w="3187" w:type="dxa"/>
            <w:vAlign w:val="center"/>
          </w:tcPr>
          <w:p>
            <w:pPr>
              <w:pStyle w:val="0"/>
              <w:jc w:val="center"/>
            </w:pPr>
            <w:r>
              <w:rPr>
                <w:sz w:val="20"/>
              </w:rPr>
              <w:t xml:space="preserve">Подписанный и зарегистрированный приказ о предоставлении или об отказе в предоставлении компенсации за школьную форму.</w:t>
            </w:r>
          </w:p>
          <w:p>
            <w:pPr>
              <w:pStyle w:val="0"/>
              <w:jc w:val="center"/>
            </w:pPr>
            <w:r>
              <w:rPr>
                <w:sz w:val="20"/>
              </w:rPr>
              <w:t xml:space="preserve">Подписанное и зарегистрированное письмо отдела (управления) образования Администрации об отказе в предоставлении денежной компенсации за школьную форму</w:t>
            </w:r>
          </w:p>
        </w:tc>
      </w:tr>
      <w:tr>
        <w:tc>
          <w:tcPr>
            <w:vMerge w:val="continue"/>
          </w:tcPr>
          <w:p/>
        </w:tc>
        <w:tc>
          <w:tcPr>
            <w:tcW w:w="2890" w:type="dxa"/>
            <w:vAlign w:val="center"/>
          </w:tcPr>
          <w:p>
            <w:pPr>
              <w:pStyle w:val="0"/>
              <w:jc w:val="center"/>
            </w:pPr>
            <w:r>
              <w:rPr>
                <w:sz w:val="20"/>
              </w:rPr>
              <w:t xml:space="preserve">Направление (выдача) заявителю письма отдела (управления) образования Администрации об отказе в предоставлении денежной компенсации за школьную форму</w:t>
            </w:r>
          </w:p>
        </w:tc>
        <w:tc>
          <w:tcPr>
            <w:vMerge w:val="continue"/>
          </w:tcPr>
          <w:p/>
        </w:tc>
        <w:tc>
          <w:tcPr>
            <w:vMerge w:val="continue"/>
          </w:tcPr>
          <w:p/>
        </w:tc>
        <w:tc>
          <w:tcPr>
            <w:tcW w:w="2064" w:type="dxa"/>
            <w:vAlign w:val="center"/>
            <w:vMerge w:val="restart"/>
          </w:tcPr>
          <w:p>
            <w:pPr>
              <w:pStyle w:val="0"/>
            </w:pPr>
            <w:r>
              <w:rPr>
                <w:sz w:val="20"/>
              </w:rPr>
            </w:r>
          </w:p>
        </w:tc>
        <w:tc>
          <w:tcPr>
            <w:tcW w:w="3187" w:type="dxa"/>
            <w:vAlign w:val="center"/>
          </w:tcPr>
          <w:p>
            <w:pPr>
              <w:pStyle w:val="0"/>
              <w:jc w:val="center"/>
            </w:pPr>
            <w:r>
              <w:rPr>
                <w:sz w:val="20"/>
              </w:rPr>
              <w:t xml:space="preserve">Подписанное и зарегистрированное письмо отдела (управления) образования Администрации об отказе в предоставлении денежной компенсации за приобретенную школьную форму направляется в письменной форме по почтовому адресу, указанному в заявлении, поступившем в письменной форме, и в форме электронного документа по адресу электронной почты, указанному в заявлении, поступившем в форме электронного документа, а также в личный кабинет заявителя на ЕПГУ, РПГУ</w:t>
            </w:r>
          </w:p>
        </w:tc>
      </w:tr>
      <w:tr>
        <w:tc>
          <w:tcPr>
            <w:vMerge w:val="continue"/>
          </w:tcPr>
          <w:p/>
        </w:tc>
        <w:tc>
          <w:tcPr>
            <w:tcW w:w="2890" w:type="dxa"/>
            <w:vAlign w:val="center"/>
          </w:tcPr>
          <w:p>
            <w:pPr>
              <w:pStyle w:val="0"/>
              <w:jc w:val="center"/>
            </w:pPr>
            <w:r>
              <w:rPr>
                <w:sz w:val="20"/>
              </w:rPr>
              <w:t xml:space="preserve">Формирование отделом (управлением) образования Администрации </w:t>
            </w:r>
            <w:hyperlink w:history="0" r:id="rId106"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списка</w:t>
              </w:r>
            </w:hyperlink>
            <w:r>
              <w:rPr>
                <w:sz w:val="20"/>
              </w:rPr>
              <w:t xml:space="preserve"> учащихся из многодетных семей на предоставление денежной компенсации за школьную форму либо заменяющий ее комплект детской одежды для посещения школьных занятий по форме согласно приложению N 3 к Положению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утвержденному Постановлением Кабинета Министров Республики Башкортостан от 11 марта 2002 года N 68 (далее - Положение)</w:t>
            </w:r>
          </w:p>
        </w:tc>
        <w:tc>
          <w:tcPr>
            <w:tcW w:w="1925" w:type="dxa"/>
            <w:vAlign w:val="center"/>
          </w:tcPr>
          <w:p>
            <w:pPr>
              <w:pStyle w:val="0"/>
              <w:jc w:val="center"/>
            </w:pPr>
            <w:r>
              <w:rPr>
                <w:sz w:val="20"/>
              </w:rPr>
              <w:t xml:space="preserve">До 10 октября текущего года</w:t>
            </w:r>
          </w:p>
        </w:tc>
        <w:tc>
          <w:tcPr>
            <w:tcW w:w="2074" w:type="dxa"/>
            <w:vAlign w:val="center"/>
          </w:tcPr>
          <w:p>
            <w:pPr>
              <w:pStyle w:val="0"/>
            </w:pPr>
            <w:r>
              <w:rPr>
                <w:sz w:val="20"/>
              </w:rPr>
            </w:r>
          </w:p>
        </w:tc>
        <w:tc>
          <w:tcPr>
            <w:vMerge w:val="continue"/>
          </w:tcPr>
          <w:p/>
        </w:tc>
        <w:tc>
          <w:tcPr>
            <w:tcW w:w="3187" w:type="dxa"/>
            <w:vAlign w:val="center"/>
          </w:tcPr>
          <w:p>
            <w:pPr>
              <w:pStyle w:val="0"/>
              <w:jc w:val="center"/>
            </w:pPr>
            <w:r>
              <w:rPr>
                <w:sz w:val="20"/>
              </w:rPr>
              <w:t xml:space="preserve">Список учащихся из многодетных семей на предоставление денежной компенсации за школьную форму либо заменяющий ее комплект детской одежды для посещения школьных занятий, подписанный главой Администрации</w:t>
            </w:r>
          </w:p>
        </w:tc>
      </w:tr>
      <w:tr>
        <w:tc>
          <w:tcPr>
            <w:vMerge w:val="continue"/>
          </w:tcPr>
          <w:p/>
        </w:tc>
        <w:tc>
          <w:tcPr>
            <w:tcW w:w="2890" w:type="dxa"/>
            <w:vAlign w:val="center"/>
          </w:tcPr>
          <w:p>
            <w:pPr>
              <w:pStyle w:val="0"/>
              <w:jc w:val="center"/>
            </w:pPr>
            <w:r>
              <w:rPr>
                <w:sz w:val="20"/>
              </w:rPr>
              <w:t xml:space="preserve">Направление </w:t>
            </w:r>
            <w:hyperlink w:history="0" r:id="rId107"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сведений</w:t>
              </w:r>
            </w:hyperlink>
            <w:r>
              <w:rPr>
                <w:sz w:val="20"/>
              </w:rPr>
              <w:t xml:space="preserve"> о количестве учащихся из многодетных семей, имеющих право на получение денежной компенсации за школьную форму либо заменяющий ее комплект детской одежды для посещения школьных занятий по форме согласно приложению N 4 к Положению в Министерство образования и науки Республики Башкортостан</w:t>
            </w:r>
          </w:p>
        </w:tc>
        <w:tc>
          <w:tcPr>
            <w:tcW w:w="1925" w:type="dxa"/>
            <w:vAlign w:val="center"/>
          </w:tcPr>
          <w:p>
            <w:pPr>
              <w:pStyle w:val="0"/>
              <w:jc w:val="center"/>
            </w:pPr>
            <w:r>
              <w:rPr>
                <w:sz w:val="20"/>
              </w:rPr>
              <w:t xml:space="preserve">Не позднее 15 октября текущего года</w:t>
            </w:r>
          </w:p>
        </w:tc>
        <w:tc>
          <w:tcPr>
            <w:tcW w:w="2074" w:type="dxa"/>
            <w:vAlign w:val="center"/>
          </w:tcPr>
          <w:p>
            <w:pPr>
              <w:pStyle w:val="0"/>
              <w:jc w:val="center"/>
            </w:pPr>
            <w:r>
              <w:rPr>
                <w:sz w:val="20"/>
              </w:rPr>
              <w:t xml:space="preserve">Должностное лицо отдела (управления) образования Администрации</w:t>
            </w:r>
          </w:p>
        </w:tc>
        <w:tc>
          <w:tcPr>
            <w:vMerge w:val="continue"/>
          </w:tcPr>
          <w:p/>
        </w:tc>
        <w:tc>
          <w:tcPr>
            <w:tcW w:w="3187" w:type="dxa"/>
            <w:vAlign w:val="center"/>
          </w:tcPr>
          <w:p>
            <w:pPr>
              <w:pStyle w:val="0"/>
              <w:jc w:val="center"/>
            </w:pPr>
            <w:r>
              <w:rPr>
                <w:sz w:val="20"/>
              </w:rPr>
              <w:t xml:space="preserve">Сведения о количестве учащихся из многодетных семей, имеющих право на получение денежной компенсации за школьную форму либо заменяющий ее комплект детской одежды для посещения школьных занятий, подписанные главой Администрации, направленные в форме электронного документа в Министерство образования и науки Республики Башкортостан</w:t>
            </w:r>
          </w:p>
        </w:tc>
      </w:tr>
      <w:tr>
        <w:tc>
          <w:tcPr>
            <w:gridSpan w:val="6"/>
            <w:tcW w:w="14540" w:type="dxa"/>
            <w:vAlign w:val="center"/>
          </w:tcPr>
          <w:p>
            <w:pPr>
              <w:pStyle w:val="0"/>
              <w:outlineLvl w:val="2"/>
              <w:jc w:val="center"/>
            </w:pPr>
            <w:r>
              <w:rPr>
                <w:sz w:val="20"/>
              </w:rPr>
              <w:t xml:space="preserve">4. Выплата денежной компенсации за школьную форму</w:t>
            </w:r>
          </w:p>
        </w:tc>
      </w:tr>
      <w:tr>
        <w:tc>
          <w:tcPr>
            <w:tcW w:w="2400" w:type="dxa"/>
            <w:vAlign w:val="center"/>
            <w:vMerge w:val="restart"/>
          </w:tcPr>
          <w:p>
            <w:pPr>
              <w:pStyle w:val="0"/>
              <w:jc w:val="center"/>
            </w:pPr>
            <w:r>
              <w:rPr>
                <w:sz w:val="20"/>
              </w:rPr>
              <w:t xml:space="preserve">Поступление средств бюджета Республики Башкортостан в бюджет муниципального образования в виде субвенций</w:t>
            </w:r>
          </w:p>
        </w:tc>
        <w:tc>
          <w:tcPr>
            <w:tcW w:w="2890" w:type="dxa"/>
            <w:vAlign w:val="center"/>
          </w:tcPr>
          <w:p>
            <w:pPr>
              <w:pStyle w:val="0"/>
              <w:jc w:val="center"/>
            </w:pPr>
            <w:r>
              <w:rPr>
                <w:sz w:val="20"/>
              </w:rPr>
              <w:t xml:space="preserve">Формирование электронных реестров получателей суммы денежной компенсации за школьную форму для кредитных организаций</w:t>
            </w:r>
          </w:p>
        </w:tc>
        <w:tc>
          <w:tcPr>
            <w:tcW w:w="1925" w:type="dxa"/>
            <w:vAlign w:val="center"/>
            <w:vMerge w:val="restart"/>
          </w:tcPr>
          <w:p>
            <w:pPr>
              <w:pStyle w:val="0"/>
              <w:jc w:val="center"/>
            </w:pPr>
            <w:r>
              <w:rPr>
                <w:sz w:val="20"/>
              </w:rPr>
              <w:t xml:space="preserve">Не позднее 20 декабря текущего года</w:t>
            </w:r>
          </w:p>
        </w:tc>
        <w:tc>
          <w:tcPr>
            <w:tcW w:w="2074" w:type="dxa"/>
            <w:vAlign w:val="center"/>
            <w:vMerge w:val="restart"/>
          </w:tcPr>
          <w:p>
            <w:pPr>
              <w:pStyle w:val="0"/>
              <w:jc w:val="center"/>
            </w:pPr>
            <w:r>
              <w:rPr>
                <w:sz w:val="20"/>
              </w:rPr>
              <w:t xml:space="preserve">Должностное лицо отдела (управления) образования Администрации</w:t>
            </w:r>
          </w:p>
        </w:tc>
        <w:tc>
          <w:tcPr>
            <w:tcW w:w="2064" w:type="dxa"/>
            <w:vAlign w:val="center"/>
          </w:tcPr>
          <w:p>
            <w:pPr>
              <w:pStyle w:val="0"/>
              <w:jc w:val="center"/>
            </w:pPr>
            <w:r>
              <w:rPr>
                <w:sz w:val="20"/>
              </w:rPr>
              <w:t xml:space="preserve">Заявителем выбран способ получения денежной компенсации за школьную форму путем перечисления денежных средств на лицевой счет заявителя в кредитной организации</w:t>
            </w:r>
          </w:p>
        </w:tc>
        <w:tc>
          <w:tcPr>
            <w:tcW w:w="3187" w:type="dxa"/>
            <w:vAlign w:val="center"/>
            <w:vMerge w:val="restart"/>
          </w:tcPr>
          <w:p>
            <w:pPr>
              <w:pStyle w:val="0"/>
              <w:jc w:val="center"/>
            </w:pPr>
            <w:r>
              <w:rPr>
                <w:sz w:val="20"/>
              </w:rPr>
              <w:t xml:space="preserve">Поступление (выдача) денежной компенсации за школьную форму заявителю</w:t>
            </w:r>
          </w:p>
        </w:tc>
      </w:tr>
      <w:tr>
        <w:tc>
          <w:tcPr>
            <w:vMerge w:val="continue"/>
          </w:tcPr>
          <w:p/>
        </w:tc>
        <w:tc>
          <w:tcPr>
            <w:tcW w:w="2890" w:type="dxa"/>
            <w:vAlign w:val="center"/>
          </w:tcPr>
          <w:p>
            <w:pPr>
              <w:pStyle w:val="0"/>
              <w:jc w:val="center"/>
            </w:pPr>
            <w:r>
              <w:rPr>
                <w:sz w:val="20"/>
              </w:rPr>
              <w:t xml:space="preserve">Формирование массива поручений (получателей суммы денежной компенсации за школьную форму) для акционерного общества "Почта России"</w:t>
            </w:r>
          </w:p>
        </w:tc>
        <w:tc>
          <w:tcPr>
            <w:vMerge w:val="continue"/>
          </w:tcPr>
          <w:p/>
        </w:tc>
        <w:tc>
          <w:tcPr>
            <w:vMerge w:val="continue"/>
          </w:tcPr>
          <w:p/>
        </w:tc>
        <w:tc>
          <w:tcPr>
            <w:tcW w:w="2064" w:type="dxa"/>
            <w:vAlign w:val="center"/>
          </w:tcPr>
          <w:p>
            <w:pPr>
              <w:pStyle w:val="0"/>
              <w:jc w:val="center"/>
            </w:pPr>
            <w:r>
              <w:rPr>
                <w:sz w:val="20"/>
              </w:rPr>
              <w:t xml:space="preserve">Заявителем выбран способ получения денежной компенсации путем ее выплаты через подразделения федеральной почтовой связи</w:t>
            </w:r>
          </w:p>
        </w:tc>
        <w:tc>
          <w:tcPr>
            <w:vMerge w:val="continue"/>
          </w:tcP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104"/>
      <w:headerReference w:type="first" r:id="rId104"/>
      <w:footerReference w:type="default" r:id="rId105"/>
      <w:footerReference w:type="first" r:id="rId105"/>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РБ от 21.09.2021 N 1872</w:t>
            <w:br/>
            <w:t>(ред. от 24.04.2023)</w:t>
            <w:br/>
            <w:t>"Об утверждении Административного регламента по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Минобрнауки РБ от 21.09.2021 N 1872</w:t>
            <w:br/>
            <w:t>(ред. от 24.04.2023)</w:t>
            <w:br/>
            <w:t>"Об утверждении Административного регламента по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8621B864A4D3C9AB4F962BF5F4B166FE3FDFA0A42ACBE7E4C8787AF8C77022AF96D4240053DF6E0844EC59762F3A41036E7455EEC62C0B14160F85ED4J8F" TargetMode = "External"/>
	<Relationship Id="rId8" Type="http://schemas.openxmlformats.org/officeDocument/2006/relationships/hyperlink" Target="consultantplus://offline/ref=18621B864A4D3C9AB4F97CB249274966E7F5A40140AFB72A15DA81F8D327047FB92D44154679FBE8804591C620ADFD4376AC485AF67EC0B5D5JCF" TargetMode = "External"/>
	<Relationship Id="rId9" Type="http://schemas.openxmlformats.org/officeDocument/2006/relationships/hyperlink" Target="consultantplus://offline/ref=18621B864A4D3C9AB4F962BF5F4B166FE3FDFA0A42AEBA7B408C87AF8C77022AF96D4240053DF6E0844EC49164F3A41036E7455EEC62C0B14160F85ED4J8F" TargetMode = "External"/>
	<Relationship Id="rId10" Type="http://schemas.openxmlformats.org/officeDocument/2006/relationships/hyperlink" Target="consultantplus://offline/ref=18621B864A4D3C9AB4F962BF5F4B166FE3FDFA0A42ACBC754D8687AF8C77022AF96D4240053DF6E0844EC19667F3A41036E7455EEC62C0B14160F85ED4J8F" TargetMode = "External"/>
	<Relationship Id="rId11" Type="http://schemas.openxmlformats.org/officeDocument/2006/relationships/hyperlink" Target="consultantplus://offline/ref=18621B864A4D3C9AB4F962BF5F4B166FE3FDFA0A42ACBC7F4D8687AF8C77022AF96D4240053DF6E0844DC69F62F3A41036E7455EEC62C0B14160F85ED4J8F" TargetMode = "External"/>
	<Relationship Id="rId12" Type="http://schemas.openxmlformats.org/officeDocument/2006/relationships/hyperlink" Target="consultantplus://offline/ref=18621B864A4D3C9AB4F962BF5F4B166FE3FDFA0A42ACBD784E8C87AF8C77022AF96D4240053DF6E0854CC6916CF3A41036E7455EEC62C0B14160F85ED4J8F" TargetMode = "External"/>
	<Relationship Id="rId13" Type="http://schemas.openxmlformats.org/officeDocument/2006/relationships/hyperlink" Target="consultantplus://offline/ref=18621B864A4D3C9AB4F962BF5F4B166FE3FDFA0A42AFBD754F8787AF8C77022AF96D4240053DF6E0844EC49466F3A41036E7455EEC62C0B14160F85ED4J8F" TargetMode = "External"/>
	<Relationship Id="rId14" Type="http://schemas.openxmlformats.org/officeDocument/2006/relationships/hyperlink" Target="consultantplus://offline/ref=18621B864A4D3C9AB4F962BF5F4B166FE3FDFA0A42ACBE7E4C8787AF8C77022AF96D4240053DF6E0844EC59762F3A41036E7455EEC62C0B14160F85ED4J8F" TargetMode = "External"/>
	<Relationship Id="rId15" Type="http://schemas.openxmlformats.org/officeDocument/2006/relationships/hyperlink" Target="consultantplus://offline/ref=18621B864A4D3C9AB4F962BF5F4B166FE3FDFA0A42AEBA7B408A87AF8C77022AF96D4240053DF6E0844EC59F66F3A41036E7455EEC62C0B14160F85ED4J8F" TargetMode = "External"/>
	<Relationship Id="rId16" Type="http://schemas.openxmlformats.org/officeDocument/2006/relationships/hyperlink" Target="consultantplus://offline/ref=18621B864A4D3C9AB4F962BF5F4B166FE3FDFA0A42AEBA7B408A87AF8C77022AF96D4240053DF6E0844EC59F62F3A41036E7455EEC62C0B14160F85ED4J8F" TargetMode = "External"/>
	<Relationship Id="rId17" Type="http://schemas.openxmlformats.org/officeDocument/2006/relationships/hyperlink" Target="consultantplus://offline/ref=18621B864A4D3C9AB4F962BF5F4B166FE3FDFA0A42ACBE7E4C8787AF8C77022AF96D4240053DF6E0844EC59666F3A41036E7455EEC62C0B14160F85ED4J8F" TargetMode = "External"/>
	<Relationship Id="rId18" Type="http://schemas.openxmlformats.org/officeDocument/2006/relationships/hyperlink" Target="consultantplus://offline/ref=18621B864A4D3C9AB4F962BF5F4B166FE3FDFA0A42ACBE7E4C8787AF8C77022AF96D4240053DF6E0844EC59666F3A41036E7455EEC62C0B14160F85ED4J8F" TargetMode = "External"/>
	<Relationship Id="rId19" Type="http://schemas.openxmlformats.org/officeDocument/2006/relationships/hyperlink" Target="consultantplus://offline/ref=18621B864A4D3C9AB4F962BF5F4B166FE3FDFA0A42ACBE7E4C8787AF8C77022AF96D4240053DF6E0844EC59666F3A41036E7455EEC62C0B14160F85ED4J8F" TargetMode = "External"/>
	<Relationship Id="rId20" Type="http://schemas.openxmlformats.org/officeDocument/2006/relationships/hyperlink" Target="consultantplus://offline/ref=18621B864A4D3C9AB4F962BF5F4B166FE3FDFA0A42ACBE7E4C8787AF8C77022AF96D4240053DF6E0844EC59667F3A41036E7455EEC62C0B14160F85ED4J8F" TargetMode = "External"/>
	<Relationship Id="rId21" Type="http://schemas.openxmlformats.org/officeDocument/2006/relationships/hyperlink" Target="consultantplus://offline/ref=18621B864A4D3C9AB4F962BF5F4B166FE3FDFA0A42ACBE7E4C8787AF8C77022AF96D4240053DF6E0844EC59666F3A41036E7455EEC62C0B14160F85ED4J8F" TargetMode = "External"/>
	<Relationship Id="rId22" Type="http://schemas.openxmlformats.org/officeDocument/2006/relationships/hyperlink" Target="consultantplus://offline/ref=18621B864A4D3C9AB4F962BF5F4B166FE3FDFA0A42ACBE7E4C8787AF8C77022AF96D4240053DF6E0844EC59666F3A41036E7455EEC62C0B14160F85ED4J8F" TargetMode = "External"/>
	<Relationship Id="rId23" Type="http://schemas.openxmlformats.org/officeDocument/2006/relationships/hyperlink" Target="consultantplus://offline/ref=18621B864A4D3C9AB4F962BF5F4B166FE3FDFA0A42ACBE7E4C8787AF8C77022AF96D4240053DF6E0844EC59663F3A41036E7455EEC62C0B14160F85ED4J8F" TargetMode = "External"/>
	<Relationship Id="rId24" Type="http://schemas.openxmlformats.org/officeDocument/2006/relationships/hyperlink" Target="consultantplus://offline/ref=18621B864A4D3C9AB4F962BF5F4B166FE3FDFA0A42ACBE7E4C8787AF8C77022AF96D4240053DF6E0844EC5966CF3A41036E7455EEC62C0B14160F85ED4J8F" TargetMode = "External"/>
	<Relationship Id="rId25" Type="http://schemas.openxmlformats.org/officeDocument/2006/relationships/hyperlink" Target="consultantplus://offline/ref=18621B864A4D3C9AB4F962BF5F4B166FE3FDFA0A42ACBE7E4C8787AF8C77022AF96D4240053DF6E0844EC59661F3A41036E7455EEC62C0B14160F85ED4J8F" TargetMode = "External"/>
	<Relationship Id="rId26" Type="http://schemas.openxmlformats.org/officeDocument/2006/relationships/hyperlink" Target="consultantplus://offline/ref=18621B864A4D3C9AB4F962BF5F4B166FE3FDFA0A42ACBE7E4C8787AF8C77022AF96D4240053DF6E0844EC59661F3A41036E7455EEC62C0B14160F85ED4J8F" TargetMode = "External"/>
	<Relationship Id="rId27" Type="http://schemas.openxmlformats.org/officeDocument/2006/relationships/hyperlink" Target="consultantplus://offline/ref=18621B864A4D3C9AB4F97CB249274966E0F7A00F41AAB72A15DA81F8D327047FB92D44154679FBE4854591C620ADFD4376AC485AF67EC0B5D5JCF" TargetMode = "External"/>
	<Relationship Id="rId28" Type="http://schemas.openxmlformats.org/officeDocument/2006/relationships/hyperlink" Target="consultantplus://offline/ref=18621B864A4D3C9AB4F962BF5F4B166FE3FDFA0A42ACBE7E4C8787AF8C77022AF96D4240053DF6E0844EC59661F3A41036E7455EEC62C0B14160F85ED4J8F" TargetMode = "External"/>
	<Relationship Id="rId29" Type="http://schemas.openxmlformats.org/officeDocument/2006/relationships/hyperlink" Target="consultantplus://offline/ref=18621B864A4D3C9AB4F97CB249274966E7F2A60343AEB72A15DA81F8D327047FB92D44154679FBE3874591C620ADFD4376AC485AF67EC0B5D5JCF" TargetMode = "External"/>
	<Relationship Id="rId30" Type="http://schemas.openxmlformats.org/officeDocument/2006/relationships/hyperlink" Target="consultantplus://offline/ref=18621B864A4D3C9AB4F962BF5F4B166FE3FDFA0A42ACBE7E4C8787AF8C77022AF96D4240053DF6E0844EC59565F3A41036E7455EEC62C0B14160F85ED4J8F" TargetMode = "External"/>
	<Relationship Id="rId31" Type="http://schemas.openxmlformats.org/officeDocument/2006/relationships/hyperlink" Target="consultantplus://offline/ref=18621B864A4D3C9AB4F962BF5F4B166FE3FDFA0A42AEB47A4C8B87AF8C77022AF96D4240053DF6E0844EC5916CF3A41036E7455EEC62C0B14160F85ED4J8F" TargetMode = "External"/>
	<Relationship Id="rId32" Type="http://schemas.openxmlformats.org/officeDocument/2006/relationships/hyperlink" Target="consultantplus://offline/ref=18621B864A4D3C9AB4F962BF5F4B166FE3FDFA0A42ACBE7E4C8787AF8C77022AF96D4240053DF6E0844EC59567F3A41036E7455EEC62C0B14160F85ED4J8F" TargetMode = "External"/>
	<Relationship Id="rId33" Type="http://schemas.openxmlformats.org/officeDocument/2006/relationships/hyperlink" Target="consultantplus://offline/ref=18621B864A4D3C9AB4F962BF5F4B166FE3FDFA0A42ACBE7E4C8787AF8C77022AF96D4240053DF6E0844EC59665F3A41036E7455EEC62C0B14160F85ED4J8F" TargetMode = "External"/>
	<Relationship Id="rId34" Type="http://schemas.openxmlformats.org/officeDocument/2006/relationships/hyperlink" Target="consultantplus://offline/ref=18621B864A4D3C9AB4F962BF5F4B166FE3FDFA0A42ACBE7E4C8787AF8C77022AF96D4240053DF6E0844EC59666F3A41036E7455EEC62C0B14160F85ED4J8F" TargetMode = "External"/>
	<Relationship Id="rId35" Type="http://schemas.openxmlformats.org/officeDocument/2006/relationships/hyperlink" Target="consultantplus://offline/ref=18621B864A4D3C9AB4F962BF5F4B166FE3FDFA0A42ACBE7E4C8787AF8C77022AF96D4240053DF6E0844EC59666F3A41036E7455EEC62C0B14160F85ED4J8F" TargetMode = "External"/>
	<Relationship Id="rId36" Type="http://schemas.openxmlformats.org/officeDocument/2006/relationships/hyperlink" Target="consultantplus://offline/ref=18621B864A4D3C9AB4F962BF5F4B166FE3FDFA0A42ACBE7E4C8787AF8C77022AF96D4240053DF6E0844EC59561F3A41036E7455EEC62C0B14160F85ED4J8F" TargetMode = "External"/>
	<Relationship Id="rId37" Type="http://schemas.openxmlformats.org/officeDocument/2006/relationships/hyperlink" Target="consultantplus://offline/ref=18621B864A4D3C9AB4F962BF5F4B166FE3FDFA0A42ACBE7E4C8787AF8C77022AF96D4240053DF6E0844EC59563F3A41036E7455EEC62C0B14160F85ED4J8F" TargetMode = "External"/>
	<Relationship Id="rId38" Type="http://schemas.openxmlformats.org/officeDocument/2006/relationships/hyperlink" Target="consultantplus://offline/ref=18621B864A4D3C9AB4F962BF5F4B166FE3FDFA0A42ACBE7E4C8787AF8C77022AF96D4240053DF6E0844EC59666F3A41036E7455EEC62C0B14160F85ED4J8F" TargetMode = "External"/>
	<Relationship Id="rId39" Type="http://schemas.openxmlformats.org/officeDocument/2006/relationships/hyperlink" Target="consultantplus://offline/ref=18621B864A4D3C9AB4F962BF5F4B166FE3FDFA0A42ACBE7E4C8787AF8C77022AF96D4240053DF6E0844EC59666F3A41036E7455EEC62C0B14160F85ED4J8F" TargetMode = "External"/>
	<Relationship Id="rId40" Type="http://schemas.openxmlformats.org/officeDocument/2006/relationships/hyperlink" Target="consultantplus://offline/ref=18621B864A4D3C9AB4F962BF5F4B166FE3FDFA0A42ACBE7E4C8787AF8C77022AF96D4240053DF6E0844EC59666F3A41036E7455EEC62C0B14160F85ED4J8F" TargetMode = "External"/>
	<Relationship Id="rId41" Type="http://schemas.openxmlformats.org/officeDocument/2006/relationships/hyperlink" Target="consultantplus://offline/ref=18621B864A4D3C9AB4F962BF5F4B166FE3FDFA0A42ACBE7E4C8787AF8C77022AF96D4240053DF6E0844EC5956CF3A41036E7455EEC62C0B14160F85ED4J8F" TargetMode = "External"/>
	<Relationship Id="rId42" Type="http://schemas.openxmlformats.org/officeDocument/2006/relationships/hyperlink" Target="consultantplus://offline/ref=6565F3C0B33E190D90E199A192B8A42C44EF285D733FC365983196887EA4C53634E76B3085C8DE252CFFEEFDB24047B04B8B67CBE3192A137F15B743E4J2F" TargetMode = "External"/>
	<Relationship Id="rId43" Type="http://schemas.openxmlformats.org/officeDocument/2006/relationships/hyperlink" Target="consultantplus://offline/ref=6565F3C0B33E190D90E199A192B8A42C44EF285D733FC365983196887EA4C53634E76B3085C8DE252CFFEEFEB54047B04B8B67CBE3192A137F15B743E4J2F" TargetMode = "External"/>
	<Relationship Id="rId44" Type="http://schemas.openxmlformats.org/officeDocument/2006/relationships/hyperlink" Target="consultantplus://offline/ref=6565F3C0B33E190D90E199A192B8A42C44EF285D733FC164993096887EA4C53634E76B3085C8DE252CFCEBFFB64047B04B8B67CBE3192A137F15B743E4J2F" TargetMode = "External"/>
	<Relationship Id="rId45" Type="http://schemas.openxmlformats.org/officeDocument/2006/relationships/hyperlink" Target="consultantplus://offline/ref=6565F3C0B33E190D90E199A192B8A42C44EF285D733FC365983196887EA4C53634E76B3085C8DE252CFFEFF4B44047B04B8B67CBE3192A137F15B743E4J2F" TargetMode = "External"/>
	<Relationship Id="rId46" Type="http://schemas.openxmlformats.org/officeDocument/2006/relationships/hyperlink" Target="consultantplus://offline/ref=6565F3C0B33E190D90E199A192B8A42C44EF285D733FC365983196887EA4C53634E76B3085C8DE252CFFEEFCBA4047B04B8B67CBE3192A137F15B743E4J2F" TargetMode = "External"/>
	<Relationship Id="rId47" Type="http://schemas.openxmlformats.org/officeDocument/2006/relationships/hyperlink" Target="consultantplus://offline/ref=6565F3C0B33E190D90E199A192B8A42C44EF285D733FC164993096887EA4C53634E76B3085C8DE252CFCEBF8BA4047B04B8B67CBE3192A137F15B743E4J2F" TargetMode = "External"/>
	<Relationship Id="rId48" Type="http://schemas.openxmlformats.org/officeDocument/2006/relationships/hyperlink" Target="consultantplus://offline/ref=6565F3C0B33E190D90E199A192B8A42C44EF285D733FC164993096887EA4C53634E76B3085C8DE252CFCEBF9BA4047B04B8B67CBE3192A137F15B743E4J2F" TargetMode = "External"/>
	<Relationship Id="rId49" Type="http://schemas.openxmlformats.org/officeDocument/2006/relationships/hyperlink" Target="consultantplus://offline/ref=6565F3C0B33E190D90E199A192B8A42C44EF285D733FC164993096887EA4C53634E76B3085C8DE252CFCEBFAB74047B04B8B67CBE3192A137F15B743E4J2F" TargetMode = "External"/>
	<Relationship Id="rId50" Type="http://schemas.openxmlformats.org/officeDocument/2006/relationships/hyperlink" Target="consultantplus://offline/ref=6565F3C0B33E190D90E199A192B8A42C44EF285D733FC164993096887EA4C53634E76B3085C8DE252CFCEBFAB54047B04B8B67CBE3192A137F15B743E4J2F" TargetMode = "External"/>
	<Relationship Id="rId51" Type="http://schemas.openxmlformats.org/officeDocument/2006/relationships/hyperlink" Target="consultantplus://offline/ref=6565F3C0B33E190D90E187AC84D4FB2540E77656713CC830C06D90DF21F4C36374A76D60C587877568A9E6FEB75513E711DC6ACBEEJ4F" TargetMode = "External"/>
	<Relationship Id="rId52" Type="http://schemas.openxmlformats.org/officeDocument/2006/relationships/hyperlink" Target="consultantplus://offline/ref=6565F3C0B33E190D90E187AC84D4FB2540E77656713CC830C06D90DF21F4C36374A76D66CF8CD8707DB8BEF1B14F0DE109C068C9E5E0J4F" TargetMode = "External"/>
	<Relationship Id="rId53" Type="http://schemas.openxmlformats.org/officeDocument/2006/relationships/hyperlink" Target="consultantplus://offline/ref=6565F3C0B33E190D90E187AC84D4FB2540E77656713CC830C06D90DF21F4C36374A76D67C385D8707DB8BEF1B14F0DE109C068C9E5E0J4F" TargetMode = "External"/>
	<Relationship Id="rId54" Type="http://schemas.openxmlformats.org/officeDocument/2006/relationships/hyperlink" Target="consultantplus://offline/ref=6565F3C0B33E190D90E199A192B8A42C44EF285D733FC164993096887EA4C53634E76B3085C8DE252CFCEBFBB44047B04B8B67CBE3192A137F15B743E4J2F" TargetMode = "External"/>
	<Relationship Id="rId55" Type="http://schemas.openxmlformats.org/officeDocument/2006/relationships/hyperlink" Target="consultantplus://offline/ref=6565F3C0B33E190D90E199A192B8A42C44EF285D733FC164993096887EA4C53634E76B3085C8DE252CFCEBFBBB4047B04B8B67CBE3192A137F15B743E4J2F" TargetMode = "External"/>
	<Relationship Id="rId56" Type="http://schemas.openxmlformats.org/officeDocument/2006/relationships/hyperlink" Target="consultantplus://offline/ref=6565F3C0B33E190D90E199A192B8A42C44EF285D733FC164993096887EA4C53634E76B3085C8DE252CFCEBFBBB4047B04B8B67CBE3192A137F15B743E4J2F" TargetMode = "External"/>
	<Relationship Id="rId57" Type="http://schemas.openxmlformats.org/officeDocument/2006/relationships/hyperlink" Target="consultantplus://offline/ref=6565F3C0B33E190D90E199A192B8A42C44EF285D733FC164993096887EA4C53634E76B3085C8DE252CFCEBFDB24047B04B8B67CBE3192A137F15B743E4J2F" TargetMode = "External"/>
	<Relationship Id="rId58" Type="http://schemas.openxmlformats.org/officeDocument/2006/relationships/hyperlink" Target="consultantplus://offline/ref=6565F3C0B33E190D90E199A192B8A42C44EF285D733FC164993096887EA4C53634E76B3085C8DE252CFCEBF4B34047B04B8B67CBE3192A137F15B743E4J2F" TargetMode = "External"/>
	<Relationship Id="rId59" Type="http://schemas.openxmlformats.org/officeDocument/2006/relationships/hyperlink" Target="consultantplus://offline/ref=6565F3C0B33E190D90E199A192B8A42C44EF285D733FC164993096887EA4C53634E76B3085C8DE252CFCEBFDB24047B04B8B67CBE3192A137F15B743E4J2F" TargetMode = "External"/>
	<Relationship Id="rId60" Type="http://schemas.openxmlformats.org/officeDocument/2006/relationships/hyperlink" Target="consultantplus://offline/ref=6565F3C0B33E190D90E199A192B8A42C44EF285D733FC164993096887EA4C53634E76B3085C8DE252CFCEBF4B14047B04B8B67CBE3192A137F15B743E4J2F" TargetMode = "External"/>
	<Relationship Id="rId61" Type="http://schemas.openxmlformats.org/officeDocument/2006/relationships/hyperlink" Target="consultantplus://offline/ref=6565F3C0B33E190D90E199A192B8A42C44EF285D733FC164993096887EA4C53634E76B3085C8DE252CFCEBF4B74047B04B8B67CBE3192A137F15B743E4J2F" TargetMode = "External"/>
	<Relationship Id="rId62" Type="http://schemas.openxmlformats.org/officeDocument/2006/relationships/hyperlink" Target="consultantplus://offline/ref=6565F3C0B33E190D90E187AC84D4FB2540E773587A3FC830C06D90DF21F4C36374A76D67CE84D8707DB8BEF1B14F0DE109C068C9E5E0J4F" TargetMode = "External"/>
	<Relationship Id="rId63" Type="http://schemas.openxmlformats.org/officeDocument/2006/relationships/hyperlink" Target="consultantplus://offline/ref=6565F3C0B33E190D90E199A192B8A42C44EF285D733FC164993096887EA4C53634E76B3085C8DE252CFCEBF4B44047B04B8B67CBE3192A137F15B743E4J2F" TargetMode = "External"/>
	<Relationship Id="rId64" Type="http://schemas.openxmlformats.org/officeDocument/2006/relationships/hyperlink" Target="consultantplus://offline/ref=6565F3C0B33E190D90E199A192B8A42C44EF285D733FC164993096887EA4C53634E76B3085C8DE252CFCEBF4BB4047B04B8B67CBE3192A137F15B743E4J2F" TargetMode = "External"/>
	<Relationship Id="rId65" Type="http://schemas.openxmlformats.org/officeDocument/2006/relationships/hyperlink" Target="consultantplus://offline/ref=6565F3C0B33E190D90E199A192B8A42C44EF285D733FC164993096887EA4C53634E76B3085C8DE252CFCEBF4BA4047B04B8B67CBE3192A137F15B743E4J2F" TargetMode = "External"/>
	<Relationship Id="rId66" Type="http://schemas.openxmlformats.org/officeDocument/2006/relationships/hyperlink" Target="consultantplus://offline/ref=6565F3C0B33E190D90E199A192B8A42C44EF285D733FC164993096887EA4C53634E76B3085C8DE252CFCEBF5B24047B04B8B67CBE3192A137F15B743E4J2F" TargetMode = "External"/>
	<Relationship Id="rId67" Type="http://schemas.openxmlformats.org/officeDocument/2006/relationships/hyperlink" Target="consultantplus://offline/ref=6565F3C0B33E190D90E199A192B8A42C44EF285D733FC164993096887EA4C53634E76B3085C8DE252CFCEBF5B14047B04B8B67CBE3192A137F15B743E4J2F" TargetMode = "External"/>
	<Relationship Id="rId68" Type="http://schemas.openxmlformats.org/officeDocument/2006/relationships/hyperlink" Target="consultantplus://offline/ref=6565F3C0B33E190D90E199A192B8A42C44EF285D733FC164993096887EA4C53634E76B3085C8DE252CFCEBF5B74047B04B8B67CBE3192A137F15B743E4J2F" TargetMode = "External"/>
	<Relationship Id="rId69" Type="http://schemas.openxmlformats.org/officeDocument/2006/relationships/hyperlink" Target="consultantplus://offline/ref=6565F3C0B33E190D90E199A192B8A42C44EF285D733FC164993096887EA4C53634E76B3085C8DE252CFCEBF5BB4047B04B8B67CBE3192A137F15B743E4J2F" TargetMode = "External"/>
	<Relationship Id="rId70" Type="http://schemas.openxmlformats.org/officeDocument/2006/relationships/hyperlink" Target="consultantplus://offline/ref=6565F3C0B33E190D90E199A192B8A42C44EF285D733FC164993096887EA4C53634E76B3085C8DE252CFCEBF5BA4047B04B8B67CBE3192A137F15B743E4J2F" TargetMode = "External"/>
	<Relationship Id="rId71" Type="http://schemas.openxmlformats.org/officeDocument/2006/relationships/hyperlink" Target="consultantplus://offline/ref=6565F3C0B33E190D90E199A192B8A42C44EF285D733FC164993096887EA4C53634E76B3085C8DE252CFCEBFDB24047B04B8B67CBE3192A137F15B743E4J2F" TargetMode = "External"/>
	<Relationship Id="rId72" Type="http://schemas.openxmlformats.org/officeDocument/2006/relationships/hyperlink" Target="consultantplus://offline/ref=6565F3C0B33E190D90E199A192B8A42C44EF285D733FC164993096887EA4C53634E76B3085C8DE252CFCEAFCB34047B04B8B67CBE3192A137F15B743E4J2F" TargetMode = "External"/>
	<Relationship Id="rId73" Type="http://schemas.openxmlformats.org/officeDocument/2006/relationships/hyperlink" Target="consultantplus://offline/ref=6565F3C0B33E190D90E199A192B8A42C44EF285D733FC164993096887EA4C53634E76B3085C8DE252CFCEAFCB24047B04B8B67CBE3192A137F15B743E4J2F" TargetMode = "External"/>
	<Relationship Id="rId74" Type="http://schemas.openxmlformats.org/officeDocument/2006/relationships/hyperlink" Target="consultantplus://offline/ref=6565F3C0B33E190D90E199A192B8A42C44EF285D733FC164993096887EA4C53634E76B3085C8DE252CFCEBFAB64047B04B8B67CBE3192A137F15B743E4J2F" TargetMode = "External"/>
	<Relationship Id="rId75" Type="http://schemas.openxmlformats.org/officeDocument/2006/relationships/hyperlink" Target="consultantplus://offline/ref=6565F3C0B33E190D90E199A192B8A42C44EF285D733FC164993096887EA4C53634E76B3085C8DE252CFCEAFCB04047B04B8B67CBE3192A137F15B743E4J2F" TargetMode = "External"/>
	<Relationship Id="rId76" Type="http://schemas.openxmlformats.org/officeDocument/2006/relationships/hyperlink" Target="consultantplus://offline/ref=6565F3C0B33E190D90E199A192B8A42C44EF285D733FC164993096887EA4C53634E76B3085C8DE252CFCEBFDB24047B04B8B67CBE3192A137F15B743E4J2F" TargetMode = "External"/>
	<Relationship Id="rId77" Type="http://schemas.openxmlformats.org/officeDocument/2006/relationships/hyperlink" Target="consultantplus://offline/ref=6565F3C0B33E190D90E199A192B8A42C44EF285D733FC164993096887EA4C53634E76B3085C8DE252CFCEAFCB64047B04B8B67CBE3192A137F15B743E4J2F" TargetMode = "External"/>
	<Relationship Id="rId78" Type="http://schemas.openxmlformats.org/officeDocument/2006/relationships/hyperlink" Target="consultantplus://offline/ref=6565F3C0B33E190D90E199A192B8A42C44EF285D733FC164993096887EA4C53634E76B3085C8DE252CFCEAFCB64047B04B8B67CBE3192A137F15B743E4J2F" TargetMode = "External"/>
	<Relationship Id="rId79" Type="http://schemas.openxmlformats.org/officeDocument/2006/relationships/hyperlink" Target="consultantplus://offline/ref=6565F3C0B33E190D90E199A192B8A42C44EF285D733FC164993096887EA4C53634E76B3085C8DE252CFCEBFAB64047B04B8B67CBE3192A137F15B743E4J2F" TargetMode = "External"/>
	<Relationship Id="rId80" Type="http://schemas.openxmlformats.org/officeDocument/2006/relationships/hyperlink" Target="consultantplus://offline/ref=6565F3C0B33E190D90E199A192B8A42C44EF285D733FC164993096887EA4C53634E76B3085C8DE252CFCEAFCB44047B04B8B67CBE3192A137F15B743E4J2F" TargetMode = "External"/>
	<Relationship Id="rId81" Type="http://schemas.openxmlformats.org/officeDocument/2006/relationships/hyperlink" Target="consultantplus://offline/ref=6565F3C0B33E190D90E199A192B8A42C44EF285D733FC164993096887EA4C53634E76B3085C8DE252CFCEAFCBB4047B04B8B67CBE3192A137F15B743E4J2F" TargetMode = "External"/>
	<Relationship Id="rId82" Type="http://schemas.openxmlformats.org/officeDocument/2006/relationships/hyperlink" Target="consultantplus://offline/ref=6565F3C0B33E190D90E199A192B8A42C44EF285D733FC164993096887EA4C53634E76B3085C8DE252CFCEAFCBA4047B04B8B67CBE3192A137F15B743E4J2F" TargetMode = "External"/>
	<Relationship Id="rId83" Type="http://schemas.openxmlformats.org/officeDocument/2006/relationships/hyperlink" Target="consultantplus://offline/ref=6565F3C0B33E190D90E199A192B8A42C44EF285D733FC164993096887EA4C53634E76B3085C8DE252CFCEAFDB34047B04B8B67CBE3192A137F15B743E4J2F" TargetMode = "External"/>
	<Relationship Id="rId84" Type="http://schemas.openxmlformats.org/officeDocument/2006/relationships/hyperlink" Target="consultantplus://offline/ref=6565F3C0B33E190D90E187AC84D4FB2540E07554703EC830C06D90DF21F4C36374A76D60CF87877568A9E6FEB75513E711DC6ACBEEJ4F" TargetMode = "External"/>
	<Relationship Id="rId85" Type="http://schemas.openxmlformats.org/officeDocument/2006/relationships/hyperlink" Target="consultantplus://offline/ref=6565F3C0B33E190D90E199A192B8A42C44EF285D733FC164993096887EA4C53634E76B3085C8DE252CFCEAFDB24047B04B8B67CBE3192A137F15B743E4J2F" TargetMode = "External"/>
	<Relationship Id="rId86" Type="http://schemas.openxmlformats.org/officeDocument/2006/relationships/hyperlink" Target="consultantplus://offline/ref=6565F3C0B33E190D90E199A192B8A42C44EF285D733FC164993096887EA4C53634E76B3085C8DE252CFCEAFDB74047B04B8B67CBE3192A137F15B743E4J2F" TargetMode = "External"/>
	<Relationship Id="rId87" Type="http://schemas.openxmlformats.org/officeDocument/2006/relationships/hyperlink" Target="consultantplus://offline/ref=6565F3C0B33E190D90E199A192B8A42C44EF285D733FC164993096887EA4C53634E76B3085C8DE252CFCEAFDB64047B04B8B67CBE3192A137F15B743E4J2F" TargetMode = "External"/>
	<Relationship Id="rId88" Type="http://schemas.openxmlformats.org/officeDocument/2006/relationships/hyperlink" Target="consultantplus://offline/ref=6565F3C0B33E190D90E187AC84D4FB2540E77656713CC830C06D90DF21F4C36374A76D65C68BD8707DB8BEF1B14F0DE109C068C9E5E0J4F" TargetMode = "External"/>
	<Relationship Id="rId89" Type="http://schemas.openxmlformats.org/officeDocument/2006/relationships/hyperlink" Target="consultantplus://offline/ref=6565F3C0B33E190D90E187AC84D4FB2547E577577B38C830C06D90DF21F4C36366A73569C488CD242AE2E9FCB1E4J8F" TargetMode = "External"/>
	<Relationship Id="rId90" Type="http://schemas.openxmlformats.org/officeDocument/2006/relationships/hyperlink" Target="consultantplus://offline/ref=6565F3C0B33E190D90E199A192B8A42C44EF285D733FC164993096887EA4C53634E76B3085C8DE252CFCEAFDB54047B04B8B67CBE3192A137F15B743E4J2F" TargetMode = "External"/>
	<Relationship Id="rId91" Type="http://schemas.openxmlformats.org/officeDocument/2006/relationships/hyperlink" Target="consultantplus://offline/ref=6565F3C0B33E190D90E199A192B8A42C44EF285D733FC164993096887EA4C53634E76B3085C8DE252CFCEAFDBB4047B04B8B67CBE3192A137F15B743E4J2F" TargetMode = "External"/>
	<Relationship Id="rId92" Type="http://schemas.openxmlformats.org/officeDocument/2006/relationships/hyperlink" Target="consultantplus://offline/ref=6565F3C0B33E190D90E199A192B8A42C44EF285D733FC36F983196887EA4C53634E76B3085C8DE252CFCEBF9B14047B04B8B67CBE3192A137F15B743E4J2F" TargetMode = "External"/>
	<Relationship Id="rId93" Type="http://schemas.openxmlformats.org/officeDocument/2006/relationships/hyperlink" Target="consultantplus://offline/ref=6565F3C0B33E190D90E187AC84D4FB2540E07E517B3EC830C06D90DF21F4C36374A76D65C68CDB2524F7BFADF71E1EE30BC06ACFF9052A17E6J2F" TargetMode = "External"/>
	<Relationship Id="rId94" Type="http://schemas.openxmlformats.org/officeDocument/2006/relationships/hyperlink" Target="consultantplus://offline/ref=6565F3C0B33E190D90E187AC84D4FB2547E572587039C830C06D90DF21F4C36366A73569C488CD242AE2E9FCB1E4J8F" TargetMode = "External"/>
	<Relationship Id="rId95" Type="http://schemas.openxmlformats.org/officeDocument/2006/relationships/hyperlink" Target="consultantplus://offline/ref=6565F3C0B33E190D90E199A192B8A42C44EF285D733FC164993096887EA4C53634E76B3085C8DE252CFCEAFEB34047B04B8B67CBE3192A137F15B743E4J2F" TargetMode = "External"/>
	<Relationship Id="rId96" Type="http://schemas.openxmlformats.org/officeDocument/2006/relationships/hyperlink" Target="consultantplus://offline/ref=6565F3C0B33E190D90E199A192B8A42C44EF285D733FC164993096887EA4C53634E76B3085C8DE252CFCEAFEB24047B04B8B67CBE3192A137F15B743E4J2F" TargetMode = "External"/>
	<Relationship Id="rId97" Type="http://schemas.openxmlformats.org/officeDocument/2006/relationships/hyperlink" Target="consultantplus://offline/ref=6565F3C0B33E190D90E199A192B8A42C44EF285D733FC164993096887EA4C53634E76B3085C8DE252CFCEAFEB14047B04B8B67CBE3192A137F15B743E4J2F" TargetMode = "External"/>
	<Relationship Id="rId98" Type="http://schemas.openxmlformats.org/officeDocument/2006/relationships/hyperlink" Target="consultantplus://offline/ref=6565F3C0B33E190D90E187AC84D4FB2540E77656713CC830C06D90DF21F4C36374A76D66C784D8707DB8BEF1B14F0DE109C068C9E5E0J4F" TargetMode = "External"/>
	<Relationship Id="rId99" Type="http://schemas.openxmlformats.org/officeDocument/2006/relationships/hyperlink" Target="consultantplus://offline/ref=6565F3C0B33E190D90E187AC84D4FB2547E577577B38C830C06D90DF21F4C36366A73569C488CD242AE2E9FCB1E4J8F" TargetMode = "External"/>
	<Relationship Id="rId100" Type="http://schemas.openxmlformats.org/officeDocument/2006/relationships/hyperlink" Target="consultantplus://offline/ref=6565F3C0B33E190D90E199A192B8A42C44EF285D733BCB639F3A96887EA4C53634E76B3097C886292EF8F5FCB55511E10DEDJDF" TargetMode = "External"/>
	<Relationship Id="rId101" Type="http://schemas.openxmlformats.org/officeDocument/2006/relationships/hyperlink" Target="consultantplus://offline/ref=6565F3C0B33E190D90E199A192B8A42C44EF285D733FC164993096887EA4C53634E76B3085C8DE252CFCEAFEB04047B04B8B67CBE3192A137F15B743E4J2F" TargetMode = "External"/>
	<Relationship Id="rId102" Type="http://schemas.openxmlformats.org/officeDocument/2006/relationships/hyperlink" Target="consultantplus://offline/ref=6565F3C0B33E190D90E199A192B8A42C44EF285D733FC164993096887EA4C53634E76B3085C8DE252CFCEAFEB74047B04B8B67CBE3192A137F15B743E4J2F" TargetMode = "External"/>
	<Relationship Id="rId103" Type="http://schemas.openxmlformats.org/officeDocument/2006/relationships/hyperlink" Target="consultantplus://offline/ref=6565F3C0B33E190D90E199A192B8A42C44EF285D733FC164993096887EA4C53634E76B3085C8DE252CFCEAFEB64047B04B8B67CBE3192A137F15B743E4J2F" TargetMode = "External"/>
	<Relationship Id="rId104" Type="http://schemas.openxmlformats.org/officeDocument/2006/relationships/header" Target="header2.xml"/>
	<Relationship Id="rId105" Type="http://schemas.openxmlformats.org/officeDocument/2006/relationships/footer" Target="footer2.xml"/>
	<Relationship Id="rId106" Type="http://schemas.openxmlformats.org/officeDocument/2006/relationships/hyperlink" Target="consultantplus://offline/ref=6565F3C0B33E190D90E199A192B8A42C44EF285D733FC365983196887EA4C53634E76B3085C8DE252CFFEEFDB24047B04B8B67CBE3192A137F15B743E4J2F" TargetMode = "External"/>
	<Relationship Id="rId107" Type="http://schemas.openxmlformats.org/officeDocument/2006/relationships/hyperlink" Target="consultantplus://offline/ref=6565F3C0B33E190D90E199A192B8A42C44EF285D733FC365983196887EA4C53634E76B3085C8DE252CFFEEFEB54047B04B8B67CBE3192A137F15B743E4J2F"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РБ от 21.09.2021 N 1872
(ред. от 24.04.2023)
"Об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
(Зарегистрировано в Госкомюстиции РБ 11.11.2021 N 17606)</dc:title>
  <dcterms:created xsi:type="dcterms:W3CDTF">2023-06-24T05:08:56Z</dcterms:created>
</cp:coreProperties>
</file>