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3A" w:rsidRPr="00886D3A" w:rsidRDefault="00886D3A" w:rsidP="00886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886D3A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Аннотация</w:t>
      </w:r>
    </w:p>
    <w:p w:rsidR="00886D3A" w:rsidRPr="00886D3A" w:rsidRDefault="00886D3A" w:rsidP="00886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886D3A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к </w:t>
      </w:r>
      <w:r w:rsidR="00C11D5C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Адаптированной </w:t>
      </w:r>
      <w:r w:rsidRPr="00886D3A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 образовательн</w:t>
      </w:r>
      <w:r w:rsidR="00C11D5C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ой программе</w:t>
      </w:r>
      <w:bookmarkStart w:id="0" w:name="_GoBack"/>
      <w:bookmarkEnd w:id="0"/>
      <w:r w:rsidRPr="00886D3A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 дошкольного</w:t>
      </w:r>
    </w:p>
    <w:p w:rsidR="00886D3A" w:rsidRPr="00886D3A" w:rsidRDefault="00886D3A" w:rsidP="00886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886D3A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образования детей с тяжелыми нарушениями речи,</w:t>
      </w:r>
    </w:p>
    <w:p w:rsidR="00886D3A" w:rsidRDefault="00886D3A" w:rsidP="00886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886D3A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МАДОУ Детский сад №1 «Айгуль» г. Бирска</w:t>
      </w:r>
    </w:p>
    <w:p w:rsidR="00886D3A" w:rsidRPr="00886D3A" w:rsidRDefault="00886D3A" w:rsidP="00886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</w:p>
    <w:p w:rsidR="00886D3A" w:rsidRPr="00886D3A" w:rsidRDefault="00886D3A" w:rsidP="00C11D5C">
      <w:pPr>
        <w:shd w:val="clear" w:color="auto" w:fill="FFFFFF"/>
        <w:spacing w:after="0" w:line="240" w:lineRule="auto"/>
        <w:ind w:left="-567" w:firstLine="1275"/>
        <w:jc w:val="both"/>
      </w:pPr>
      <w:r w:rsidRPr="0088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1D5C" w:rsidRPr="00C11D5C" w:rsidRDefault="00C11D5C" w:rsidP="00C11D5C">
      <w:pPr>
        <w:spacing w:after="0" w:line="240" w:lineRule="auto"/>
        <w:ind w:left="-15" w:right="55"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Адаптированная образовательная программа дошкольного образования для обучающихся с тяжелыми нарушениями речи (далее – ТНР) </w:t>
      </w:r>
      <w:r w:rsidRPr="00C11D5C">
        <w:rPr>
          <w:rFonts w:ascii="Times New Roman" w:eastAsia="Times New Roman" w:hAnsi="Times New Roman" w:cs="Times New Roman"/>
          <w:sz w:val="24"/>
          <w:szCs w:val="24"/>
        </w:rPr>
        <w:t xml:space="preserve">МАДОУ Детский сад №1 «Айгуль» г.Бирска </w:t>
      </w: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–Программа) разработана в соответствии с ФГОС дошкольного образования и с учетом Федеральной адаптированной образовательной программы дошкольного образования (далее – ФАОП ДО). </w:t>
      </w:r>
    </w:p>
    <w:p w:rsidR="00C11D5C" w:rsidRPr="00C11D5C" w:rsidRDefault="00C11D5C" w:rsidP="00C11D5C">
      <w:pPr>
        <w:widowControl w:val="0"/>
        <w:spacing w:after="0" w:line="240" w:lineRule="auto"/>
        <w:ind w:right="21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Нормативно-правовой</w:t>
      </w:r>
      <w:r w:rsidRPr="00C11D5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основой</w:t>
      </w:r>
      <w:r w:rsidRPr="00C11D5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для</w:t>
      </w:r>
      <w:r w:rsidRPr="00C11D5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разработки</w:t>
      </w:r>
      <w:r w:rsidRPr="00C11D5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Программы</w:t>
      </w:r>
      <w:r w:rsidRPr="00C11D5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являются</w:t>
      </w:r>
      <w:r w:rsidRPr="00C11D5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следующие</w:t>
      </w:r>
      <w:r w:rsidRPr="00C11D5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нормативно-правовые</w:t>
      </w:r>
      <w:r w:rsidRPr="00C11D5C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документы: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40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Федеральный закон от 29</w:t>
      </w:r>
      <w:r w:rsidRPr="00C11D5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декабря</w:t>
      </w:r>
      <w:r w:rsidRPr="00C11D5C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2012</w:t>
      </w:r>
      <w:r w:rsidRPr="00C11D5C"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г.</w:t>
      </w:r>
      <w:r w:rsidRPr="00C11D5C">
        <w:rPr>
          <w:rFonts w:ascii="Times New Roman" w:eastAsia="Times New Roman" w:hAnsi="Times New Roman" w:cs="Times New Roman"/>
          <w:color w:val="000009"/>
          <w:spacing w:val="-15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№</w:t>
      </w:r>
      <w:r w:rsidRPr="00C11D5C">
        <w:rPr>
          <w:rFonts w:ascii="Times New Roman" w:eastAsia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273-ФЗ «Об образовании в Российской Федерации»;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Федеральный закон от 31 июля 2020 г. № 304-ФЗ «О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 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внесении изменений в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 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Федеральный закон «Об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 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образовании в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 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Российской Федерации» по вопросам воспитания обучающихся»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</w:pP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Федеральный закон от 24 сентября 2022 г. № 371-ФЗ «О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 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внесении изменений в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 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Федеральный закон «Об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 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образовании в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 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Российской Федерации» и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 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статью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1 Федерального закона «Об обязательных требованиях в Российской Федерации»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993"/>
          <w:tab w:val="left" w:pos="13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федеральный государственный образовательный стандарт дошкольного</w:t>
      </w:r>
      <w:r w:rsidRPr="00C11D5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образования</w:t>
      </w:r>
      <w:r w:rsidRPr="00C11D5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(</w:t>
      </w: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);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федеральной адаптированной  образовательной программой дошкольного образования (</w:t>
      </w: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утверждена приказом Минпросвещения России от 24 ноября 2022 г. № 1022, зарегистрировано в Минюсте России 27 января  2023 г., регистрационный № 72149</w:t>
      </w: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(далее – ФАОП ДО)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sz w:val="24"/>
          <w:szCs w:val="24"/>
        </w:rPr>
        <w:t>Положение о речевой группе МАДОУ Детский сад №1 «Айгуль» г.Бирска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40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40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- Санитарные правила СП 2.1.3685-21 «</w:t>
      </w:r>
      <w:hyperlink r:id="rId6" w:anchor="6560IO" w:history="1">
        <w:r w:rsidRPr="00C11D5C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 xml:space="preserve">Гигиенические нормативы и требования к обеспечению безопасности и (или) безвредности для человека факторов среды </w:t>
        </w:r>
        <w:r w:rsidRPr="00C11D5C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lastRenderedPageBreak/>
          <w:t>обитания»</w:t>
        </w:r>
      </w:hyperlink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(утверждены постановлением Главного государственного санитарного врача Российской Федерации от 28 января 2021 г. № 2, зарегистрировано в Минюсте России 29 января 2021 г.,  регистрационный № 62296);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40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9"/>
          <w:sz w:val="24"/>
          <w:szCs w:val="24"/>
        </w:rPr>
        <w:t>Устав МАДОУ  Детский сад №1 «Айгуль» г. Бирска (далее – МАДОУ);</w:t>
      </w:r>
    </w:p>
    <w:p w:rsidR="00C11D5C" w:rsidRPr="00C11D5C" w:rsidRDefault="00C11D5C" w:rsidP="00C11D5C">
      <w:pPr>
        <w:widowControl w:val="0"/>
        <w:numPr>
          <w:ilvl w:val="0"/>
          <w:numId w:val="2"/>
        </w:numPr>
        <w:tabs>
          <w:tab w:val="left" w:pos="40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Программа</w:t>
      </w:r>
      <w:r w:rsidRPr="00C11D5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val="en-US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развития</w:t>
      </w:r>
      <w:r w:rsidRPr="00C11D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/>
        </w:rPr>
        <w:t xml:space="preserve"> </w:t>
      </w: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МАДОУ.</w:t>
      </w:r>
    </w:p>
    <w:p w:rsidR="00C11D5C" w:rsidRPr="00C11D5C" w:rsidRDefault="00C11D5C" w:rsidP="00C11D5C">
      <w:pPr>
        <w:spacing w:after="0" w:line="240" w:lineRule="auto"/>
        <w:ind w:left="-15" w:right="55"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Обязательная часть Программы соответствует ФАОП ДО, ее объем составляет не менее 60% от ее общего объема.  </w:t>
      </w:r>
    </w:p>
    <w:p w:rsidR="00C11D5C" w:rsidRPr="00C11D5C" w:rsidRDefault="00C11D5C" w:rsidP="00C11D5C">
      <w:pPr>
        <w:spacing w:after="0" w:line="240" w:lineRule="auto"/>
        <w:ind w:left="-15" w:right="55"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Часть, формируемая участниками образовательных отношений, составляет не более 40% и ориентирована: </w:t>
      </w:r>
    </w:p>
    <w:p w:rsidR="00C11D5C" w:rsidRPr="00C11D5C" w:rsidRDefault="00C11D5C" w:rsidP="00C11D5C">
      <w:pPr>
        <w:numPr>
          <w:ilvl w:val="0"/>
          <w:numId w:val="1"/>
        </w:numPr>
        <w:spacing w:after="0" w:line="240" w:lineRule="auto"/>
        <w:ind w:right="55"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удовлетворение особых образовательных потребностей обучающихся с нарушением ТНР; </w:t>
      </w:r>
    </w:p>
    <w:p w:rsidR="00C11D5C" w:rsidRPr="00C11D5C" w:rsidRDefault="00C11D5C" w:rsidP="00C11D5C">
      <w:pPr>
        <w:numPr>
          <w:ilvl w:val="0"/>
          <w:numId w:val="1"/>
        </w:numPr>
        <w:spacing w:after="0" w:line="240" w:lineRule="auto"/>
        <w:ind w:right="55"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специфику </w:t>
      </w:r>
      <w:r w:rsidRPr="00C11D5C">
        <w:rPr>
          <w:rFonts w:ascii="Times New Roman" w:eastAsia="Times New Roman" w:hAnsi="Times New Roman" w:cs="Times New Roman"/>
          <w:sz w:val="24"/>
          <w:szCs w:val="24"/>
        </w:rPr>
        <w:t>(национальных, социокультурных и иных условий, в т.ч. региональных, в которых осуществляется образовательная деятельность);</w:t>
      </w: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11D5C" w:rsidRPr="00C11D5C" w:rsidRDefault="00C11D5C" w:rsidP="00C11D5C">
      <w:pPr>
        <w:numPr>
          <w:ilvl w:val="0"/>
          <w:numId w:val="1"/>
        </w:numPr>
        <w:spacing w:after="0" w:line="240" w:lineRule="auto"/>
        <w:ind w:right="55"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на сложившиеся традиции ДОО;  </w:t>
      </w:r>
    </w:p>
    <w:p w:rsidR="00C11D5C" w:rsidRPr="00C11D5C" w:rsidRDefault="00C11D5C" w:rsidP="00C11D5C">
      <w:pPr>
        <w:numPr>
          <w:ilvl w:val="0"/>
          <w:numId w:val="1"/>
        </w:numPr>
        <w:spacing w:after="0" w:line="240" w:lineRule="auto"/>
        <w:ind w:right="55"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 с ТНР, а также возможностям педагогического коллектива и ДОО в целом. </w:t>
      </w:r>
    </w:p>
    <w:p w:rsidR="00C11D5C" w:rsidRPr="00C11D5C" w:rsidRDefault="00C11D5C" w:rsidP="00C11D5C">
      <w:pPr>
        <w:widowControl w:val="0"/>
        <w:tabs>
          <w:tab w:val="left" w:pos="1630"/>
        </w:tabs>
        <w:spacing w:after="0" w:line="240" w:lineRule="auto"/>
        <w:ind w:left="721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Полужирным курсивом выделен текст части Программы, формируемой участниками образовательных отношений.</w:t>
      </w:r>
    </w:p>
    <w:p w:rsidR="00C11D5C" w:rsidRPr="00C11D5C" w:rsidRDefault="00C11D5C" w:rsidP="00C11D5C">
      <w:pPr>
        <w:widowControl w:val="0"/>
        <w:tabs>
          <w:tab w:val="left" w:pos="1630"/>
        </w:tabs>
        <w:spacing w:after="0" w:line="240" w:lineRule="auto"/>
        <w:ind w:left="72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Программы, формируемая участниками образовательных отношений, разработана с учетом следующих парциальных программ:</w:t>
      </w:r>
    </w:p>
    <w:p w:rsidR="00C11D5C" w:rsidRPr="00C11D5C" w:rsidRDefault="00C11D5C" w:rsidP="00C11D5C">
      <w:pPr>
        <w:widowControl w:val="0"/>
        <w:tabs>
          <w:tab w:val="left" w:pos="1630"/>
        </w:tabs>
        <w:spacing w:after="0" w:line="240" w:lineRule="auto"/>
        <w:ind w:left="721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- Азнабаева Ф.Г., Фаизова М.И., Агзамова З.А. «Академия детства» региональная программа дошкольного образования. – Уфа: «Издательство института развития образования РБ»,2016. – 120 с. </w:t>
      </w:r>
    </w:p>
    <w:p w:rsidR="00C11D5C" w:rsidRPr="00C11D5C" w:rsidRDefault="00C11D5C" w:rsidP="00C11D5C">
      <w:pPr>
        <w:widowControl w:val="0"/>
        <w:tabs>
          <w:tab w:val="left" w:pos="1630"/>
        </w:tabs>
        <w:spacing w:after="0" w:line="240" w:lineRule="auto"/>
        <w:ind w:left="721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11D5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 Гасанова Р.Х. Программа-руководство «Земля отцов». - Уфа: «Издательство института развития образования РБ»,2019. – 60 с.</w:t>
      </w:r>
    </w:p>
    <w:p w:rsidR="00886D3A" w:rsidRPr="00886D3A" w:rsidRDefault="00886D3A" w:rsidP="0088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86D3A" w:rsidRPr="00886D3A" w:rsidSect="00FF315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59AD"/>
    <w:multiLevelType w:val="multilevel"/>
    <w:tmpl w:val="F60CB1F8"/>
    <w:lvl w:ilvl="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2525" w:hanging="231"/>
      </w:pPr>
    </w:lvl>
    <w:lvl w:ilvl="2">
      <w:numFmt w:val="bullet"/>
      <w:lvlText w:val="•"/>
      <w:lvlJc w:val="left"/>
      <w:pPr>
        <w:ind w:left="3531" w:hanging="231"/>
      </w:pPr>
    </w:lvl>
    <w:lvl w:ilvl="3">
      <w:numFmt w:val="bullet"/>
      <w:lvlText w:val="•"/>
      <w:lvlJc w:val="left"/>
      <w:pPr>
        <w:ind w:left="4537" w:hanging="231"/>
      </w:pPr>
    </w:lvl>
    <w:lvl w:ilvl="4">
      <w:numFmt w:val="bullet"/>
      <w:lvlText w:val="•"/>
      <w:lvlJc w:val="left"/>
      <w:pPr>
        <w:ind w:left="5543" w:hanging="231"/>
      </w:pPr>
    </w:lvl>
    <w:lvl w:ilvl="5">
      <w:numFmt w:val="bullet"/>
      <w:lvlText w:val="•"/>
      <w:lvlJc w:val="left"/>
      <w:pPr>
        <w:ind w:left="6549" w:hanging="231"/>
      </w:pPr>
    </w:lvl>
    <w:lvl w:ilvl="6">
      <w:numFmt w:val="bullet"/>
      <w:lvlText w:val="•"/>
      <w:lvlJc w:val="left"/>
      <w:pPr>
        <w:ind w:left="7555" w:hanging="231"/>
      </w:pPr>
    </w:lvl>
    <w:lvl w:ilvl="7">
      <w:numFmt w:val="bullet"/>
      <w:lvlText w:val="•"/>
      <w:lvlJc w:val="left"/>
      <w:pPr>
        <w:ind w:left="8561" w:hanging="231"/>
      </w:pPr>
    </w:lvl>
    <w:lvl w:ilvl="8">
      <w:numFmt w:val="bullet"/>
      <w:lvlText w:val="•"/>
      <w:lvlJc w:val="left"/>
      <w:pPr>
        <w:ind w:left="9567" w:hanging="231"/>
      </w:pPr>
    </w:lvl>
  </w:abstractNum>
  <w:abstractNum w:abstractNumId="1">
    <w:nsid w:val="6AEB13E1"/>
    <w:multiLevelType w:val="hybridMultilevel"/>
    <w:tmpl w:val="8AC427E0"/>
    <w:lvl w:ilvl="0" w:tplc="0B843B0A">
      <w:start w:val="1"/>
      <w:numFmt w:val="bullet"/>
      <w:lvlText w:val="-"/>
      <w:lvlJc w:val="left"/>
      <w:pPr>
        <w:ind w:left="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384C5C">
      <w:start w:val="1"/>
      <w:numFmt w:val="bullet"/>
      <w:lvlText w:val="o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B2463E">
      <w:start w:val="1"/>
      <w:numFmt w:val="bullet"/>
      <w:lvlText w:val="▪"/>
      <w:lvlJc w:val="left"/>
      <w:pPr>
        <w:ind w:left="2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60ED24">
      <w:start w:val="1"/>
      <w:numFmt w:val="bullet"/>
      <w:lvlText w:val="•"/>
      <w:lvlJc w:val="left"/>
      <w:pPr>
        <w:ind w:left="3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7AAD72">
      <w:start w:val="1"/>
      <w:numFmt w:val="bullet"/>
      <w:lvlText w:val="o"/>
      <w:lvlJc w:val="left"/>
      <w:pPr>
        <w:ind w:left="3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44385A">
      <w:start w:val="1"/>
      <w:numFmt w:val="bullet"/>
      <w:lvlText w:val="▪"/>
      <w:lvlJc w:val="left"/>
      <w:pPr>
        <w:ind w:left="4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ECB400">
      <w:start w:val="1"/>
      <w:numFmt w:val="bullet"/>
      <w:lvlText w:val="•"/>
      <w:lvlJc w:val="left"/>
      <w:pPr>
        <w:ind w:left="5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E65402">
      <w:start w:val="1"/>
      <w:numFmt w:val="bullet"/>
      <w:lvlText w:val="o"/>
      <w:lvlJc w:val="left"/>
      <w:pPr>
        <w:ind w:left="5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AAB95E">
      <w:start w:val="1"/>
      <w:numFmt w:val="bullet"/>
      <w:lvlText w:val="▪"/>
      <w:lvlJc w:val="left"/>
      <w:pPr>
        <w:ind w:left="6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9A"/>
    <w:rsid w:val="00886D3A"/>
    <w:rsid w:val="008A3D56"/>
    <w:rsid w:val="00C11D5C"/>
    <w:rsid w:val="00E80F9A"/>
    <w:rsid w:val="00FF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6D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6D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dc:description/>
  <cp:lastModifiedBy>Velton</cp:lastModifiedBy>
  <cp:revision>3</cp:revision>
  <dcterms:created xsi:type="dcterms:W3CDTF">2022-11-18T07:09:00Z</dcterms:created>
  <dcterms:modified xsi:type="dcterms:W3CDTF">2023-09-01T10:34:00Z</dcterms:modified>
</cp:coreProperties>
</file>