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709" w:left="0" w:right="0"/>
        <w:jc w:val="both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  <w:t>Обновлена процедура перевода ребенка из одного детского сада в другой.</w:t>
      </w:r>
    </w:p>
    <w:p w14:paraId="02000000">
      <w:pPr>
        <w:spacing w:after="0" w:before="0"/>
        <w:ind w:firstLine="709" w:left="0" w:right="0"/>
        <w:jc w:val="both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</w:pPr>
    </w:p>
    <w:p w14:paraId="03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Приказом Министерства просвещения Российской Федерации от 09.12.2024 № 862 утвержден новый порядок перевода ребенка из одного детского сада в другой. </w:t>
      </w:r>
    </w:p>
    <w:p w14:paraId="04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Как и ранее, можно перевести в государственный или частный детский сад. При переводе по инициативе родителей исходная организация в течение 3 рабочих дней издает распорядительный акт об отчислении в порядке перевода с указанием принимающей организации (в случае переезда в другую местность указывается только населенный пункт, регион). </w:t>
      </w:r>
    </w:p>
    <w:p w14:paraId="05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Установлен срок для выдачи личного дела обучающегося – в течение 3 рабочих дней со дня подачи заявления. При отсутствии в личном деле копий документов, необходимых для приема, принимающая организация вправе запросить их у родителя (законного представителя). </w:t>
      </w:r>
    </w:p>
    <w:p w14:paraId="06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Также определен порядок перевода в другие принимающие организации в случае отказа родителей от перевода в предлагаемую организацию при прекращении деятельности, аннулировании или приостановлении лицензии. </w:t>
      </w:r>
    </w:p>
    <w:p w14:paraId="07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Приказ вступает в силу с 01.09.2025 и действует</w:t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до 01.09.2030</w:t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.</w:t>
      </w:r>
    </w:p>
    <w:p w14:paraId="08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sz w:val="28"/>
        </w:rPr>
        <w:br/>
      </w:r>
    </w:p>
    <w:p w14:paraId="09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2025-10-20T12:03:18Z</dcterms:modified>
</cp:coreProperties>
</file>