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С 3 сентября 2025 года вступает в силу стандарт для производства школьной формы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В соответствии с п. 1 ст. 38 Федерального закона от 29.12.2012 № 273-ФЗ «Об образовании в Российской Федерации» организации, осуществляющие образовательную деятельность, вправе самостоятельно устанавливать требования к внешнему виду, цвету, фасону и знакам отличия формы, учитывая мнение родителей и обучающихся. При этом образовательные учреждения вправе использовать документы национальной системы стандартизации в качестве общих типовых требований к одежде, дополняя их собственными нормативами.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 03.09.2025 вступают в силу изменения в приказ Росстандарта от 31.08.2024 № 1155-ст, утверждающие ГОСТ Р-71582-2024 «Одежда обучающихся (школьная форма). Общие технические требования».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Согласно нововведениям школьная форма должна изготавливаться в деловом стиле (строгость, сдержанность и консерватизм в выборе материалов, цвета, покроя и аксессуаров), носить светский характер, быть эстетичной и удобной для обучающегося как в сидячем положении, так и в движении.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Также ГОСТ предусматривает, что одежда не должна содержать запрещенную символику (асоциальные молодежные объединения, пропаганда противоправного поведения), при этом рекомендуется размещать на школьной форме государственную и патриотическую атрибутику.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Новый стандарт не распространяется на обувь и спортивную одежду.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Согласно ст. 26 Федерального закона от 29.06.2015 № 162-ФЗ «О стандартизации в Российской Федерации» ГОСТы носят рекомендательный характер и применяются на добровольной основе. Однако если производитель заявляет о соответствии продукции ГОСТу, следование ему становится обязательным.</w:t>
      </w:r>
    </w:p>
    <w:p w14:paraId="0A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B000000">
      <w:pPr>
        <w:pStyle w:val="Style_1"/>
        <w:ind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2025-10-20T12:08:34Z</dcterms:modified>
</cp:coreProperties>
</file>