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4AC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8" w:lineRule="auto"/>
        <w:ind w:left="6" w:firstLine="0"/>
        <w:jc w:val="center"/>
        <w:textAlignment w:val="auto"/>
        <w:rPr>
          <w:lang w:val="ru-RU"/>
        </w:rPr>
        <w:sectPr>
          <w:pgSz w:w="11906" w:h="16383"/>
          <w:pgMar w:top="720" w:right="720" w:bottom="720" w:left="720" w:header="0" w:footer="0" w:gutter="0"/>
          <w:pgNumType w:fmt="decimal"/>
          <w:cols w:space="720" w:num="1"/>
          <w:formProt w:val="0"/>
          <w:docGrid w:linePitch="100" w:charSpace="4096"/>
        </w:sectPr>
      </w:pPr>
      <w:bookmarkStart w:id="10" w:name="_GoBack"/>
      <w:bookmarkEnd w:id="10"/>
      <w:r>
        <w:drawing>
          <wp:inline distT="0" distB="0" distL="114300" distR="114300">
            <wp:extent cx="6863080" cy="8553450"/>
            <wp:effectExtent l="0" t="0" r="1397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6308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1C5C3">
      <w:pPr>
        <w:spacing w:before="0" w:after="0"/>
        <w:ind w:left="120" w:firstLine="0"/>
        <w:rPr>
          <w:lang w:val="ru-RU"/>
        </w:rPr>
      </w:pPr>
      <w:bookmarkStart w:id="0" w:name="block-474561791"/>
      <w:bookmarkEnd w:id="0"/>
      <w:bookmarkStart w:id="1" w:name="block-47456181"/>
      <w:bookmarkEnd w:id="1"/>
      <w:r>
        <w:rPr>
          <w:rFonts w:ascii="Times New Roman" w:hAnsi="Times New Roman"/>
          <w:b/>
          <w:color w:val="333333"/>
          <w:sz w:val="28"/>
          <w:lang w:val="ru-RU"/>
        </w:rPr>
        <w:t>ПОЯСНИТЕЛЬНАЯ ЗАПИСКА</w:t>
      </w:r>
    </w:p>
    <w:p w14:paraId="464E90D7">
      <w:pPr>
        <w:spacing w:before="0" w:after="0"/>
        <w:ind w:left="120" w:firstLine="0"/>
        <w:rPr>
          <w:lang w:val="ru-RU"/>
        </w:rPr>
      </w:pPr>
    </w:p>
    <w:p w14:paraId="4386BDB5">
      <w:pPr>
        <w:spacing w:before="0" w:after="0"/>
        <w:ind w:left="120" w:firstLine="0"/>
        <w:rPr>
          <w:rFonts w:ascii="Times New Roman" w:hAnsi="Times New Roman"/>
          <w:color w:val="333333"/>
          <w:sz w:val="28"/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ОБЩАЯ ХАРАКТЕРИСТИКА КУРСА ВНЕУРОЧНОЙ ДЕЯТЕЛЬНОСТИ [</w:t>
      </w:r>
    </w:p>
    <w:p w14:paraId="664FA261">
      <w:pPr>
        <w:spacing w:before="0" w:after="0"/>
        <w:ind w:left="120" w:firstLine="0"/>
        <w:rPr>
          <w:lang w:val="ru-RU"/>
        </w:rPr>
      </w:pPr>
    </w:p>
    <w:p w14:paraId="2588F8AE">
      <w:pPr>
        <w:spacing w:before="0" w:after="0" w:line="252" w:lineRule="auto"/>
        <w:ind w:left="120" w:firstLine="48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Финансовые компетенции школьников являются составной частью их финансовой культуры и формируются в процессе разнообразной деятельности. Финансовая культура как часть культуры общества и личности включает ценности, связанные с совокупностью традиций, норм, правил, алгоритмов, лучших практик рационального финансового поведения, навыков и умений ответственного потребления, эффективного использования денег и обеспечения финансовой безопасности, знаний в области финансовых отношений, о национальной финансовой системе, действующих финансовых институтах, финансах и финансовом планировании, финансовых инструментах, услугах и их роли в жизни человека и общества, правах, ответственности и обязанности потребителей финансовых услуги финансовых посредников. В программе делается акцент на последовательное освоение обучающимися элементов финансовой компетентности. Они включаются в следующие содержательные блоки: «Деньги в цифровом обществе», «Личность и экономические отношения», «Культура потребления»,  «Услуги в сфере финансов», «Риски и финансовая безопасность». Они образуют тематический каркас учебного курса.</w:t>
      </w:r>
    </w:p>
    <w:p w14:paraId="5C4E25E5">
      <w:pPr>
        <w:spacing w:before="0"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Примерная рабочая программа курса «Финансовая культура» основана  на преемственности с программой для начального общего образования. Лежащие в её основе положения предполагают формирование основ финансовой культуры современных подростков с использованием активных методов обучения.</w:t>
      </w:r>
    </w:p>
    <w:p w14:paraId="0E5506F8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Дополнительная общеобразовательная общеразвивающая программа реализуется на базе образовательного учреждения МОБУ «Преображенская СОШ» .</w:t>
      </w:r>
    </w:p>
    <w:p w14:paraId="0C516816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1.1.1 Направленность (профиль) программы </w:t>
      </w:r>
    </w:p>
    <w:p w14:paraId="2F12A855">
      <w:pPr>
        <w:spacing w:before="0" w:after="0" w:line="36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9101A0A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и учебно-методический комплекс по финансовой культуре позволяют учителю реализовать образовательную технологию, в основе которой лежит системно- деятельностный подход, возможности информационно-коммуникационных технологий, применяемых как для организации процесса обучения и воспитания в основной школе, так и практико-ориентированного функционального использования знаний о финансах в повседневной жизни.</w:t>
      </w:r>
    </w:p>
    <w:p w14:paraId="33D264B8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Правовой основой программы являются следующие документы:</w:t>
      </w:r>
    </w:p>
    <w:p w14:paraId="79794937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Дополнительная общеобразовательная общеразвивающая программа «Финансовая грамотность» составлена в соответствии с нормативно-правовыми документами:</w:t>
      </w:r>
    </w:p>
    <w:p w14:paraId="0D8662A7">
      <w:pPr>
        <w:numPr>
          <w:ilvl w:val="0"/>
          <w:numId w:val="1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Федерального государственного образовательного стандарта основного общего</w:t>
      </w:r>
      <w:r>
        <w:rPr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образования;</w:t>
      </w:r>
    </w:p>
    <w:p w14:paraId="58596A25">
      <w:pPr>
        <w:numPr>
          <w:ilvl w:val="0"/>
          <w:numId w:val="2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Федерального закона от 29.12.2012 № 273-ФЗ «Об образовании в Российской</w:t>
      </w:r>
      <w:r>
        <w:rPr>
          <w:lang w:val="ru-RU"/>
        </w:rPr>
        <w:t xml:space="preserve">  </w:t>
      </w:r>
      <w:r>
        <w:rPr>
          <w:rFonts w:ascii="Times New Roman" w:hAnsi="Times New Roman"/>
          <w:color w:val="000000"/>
          <w:sz w:val="28"/>
          <w:lang w:val="ru-RU"/>
        </w:rPr>
        <w:t>Федерации»;</w:t>
      </w:r>
    </w:p>
    <w:p w14:paraId="73EC8725">
      <w:pPr>
        <w:numPr>
          <w:ilvl w:val="0"/>
          <w:numId w:val="3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Концепции Национальной программы повышения уровня финансовой грамотности</w:t>
      </w:r>
      <w:r>
        <w:rPr>
          <w:lang w:val="ru-RU"/>
        </w:rPr>
        <w:t xml:space="preserve">  </w:t>
      </w:r>
      <w:r>
        <w:rPr>
          <w:rFonts w:ascii="Times New Roman" w:hAnsi="Times New Roman"/>
          <w:color w:val="000000"/>
          <w:sz w:val="28"/>
          <w:lang w:val="ru-RU"/>
        </w:rPr>
        <w:t>населения РФ;</w:t>
      </w:r>
    </w:p>
    <w:p w14:paraId="002A13A9">
      <w:pPr>
        <w:numPr>
          <w:ilvl w:val="0"/>
          <w:numId w:val="4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Проекта Минфина России «Содействие повышению уровня финансовой грамотности населения и развитию финансового образования в РФ».</w:t>
      </w:r>
    </w:p>
    <w:p w14:paraId="7F3DF34D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1.1.2 Актуальность программы</w:t>
      </w:r>
    </w:p>
    <w:p w14:paraId="7657E585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Актуальность данной программы продиктована развитием финансовой системы и появлением широкого спектра новых сложных финансовых продуктов и услуг, которые ставят перед гражданами задачи, к решению которых они не всегда готовы. Финансовая грамотность - 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5—10 лет назад, и такие понятия как потребительский кредит, ипотека, банковские депозиты плотно вошли в нашу повседневную жизнь. Однако в настоящий момент времени нам недостаточно тех финансовых знаний, которыми мы располагаем. При этом нужно учитывать, что сегодняшние учащиеся — это завтрашние активные участники финансового рынка. Поэтому, если мы сегодня воспитаем наших детей финансово грамотными, значит, завтра мы получим добросовестных налогоплательщиков, ответственных заемщиков, грамотных вкладчиков.</w:t>
      </w:r>
    </w:p>
    <w:p w14:paraId="547BE24C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Новизной данной программы</w:t>
      </w:r>
      <w:r>
        <w:rPr>
          <w:rFonts w:ascii="Times New Roman" w:hAnsi="Times New Roman"/>
          <w:color w:val="000000"/>
          <w:sz w:val="28"/>
          <w:lang w:val="ru-RU"/>
        </w:rPr>
        <w:t xml:space="preserve"> 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</w:p>
    <w:p w14:paraId="5F45E62E">
      <w:pPr>
        <w:spacing w:before="0" w:after="0"/>
        <w:ind w:firstLine="60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1.1.3 Отличительные особенности программы</w:t>
      </w:r>
    </w:p>
    <w:p w14:paraId="019817A2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Отличительной особенностью программы данного курса является то, что он базируется на системно-деятельностном подходе к обучению, который обеспечивает активную учебно-познавательную позицию учащихся. У них формируются не только базовые знания в финансовой сфере, но также необходимые умения, компетенции, личные характеристики и установки</w:t>
      </w:r>
    </w:p>
    <w:p w14:paraId="0E4956B3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1.1.4 Адресат программы</w:t>
      </w:r>
    </w:p>
    <w:p w14:paraId="459BE308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Дополнительная общеобразовательная общеразвивающая программа «Финансовая грамотность» адресована обучающимся 11-16 лет. Условия набора детей в коллектив - принимаются все желающие.</w:t>
      </w:r>
    </w:p>
    <w:p w14:paraId="71DAFC28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1.1.5 Объем и срок освоения программы</w:t>
      </w:r>
    </w:p>
    <w:p w14:paraId="7109151A">
      <w:pPr>
        <w:shd w:val="clear" w:color="auto" w:fill="FFFFFF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рассчитана на 5лет обучения и реализуется в объеме 34часа в год (недельная нагрузка 1 час в неделю).</w:t>
      </w:r>
    </w:p>
    <w:p w14:paraId="43B6E15F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1.1.6 Формы обучения и виды занятий по программе</w:t>
      </w:r>
    </w:p>
    <w:p w14:paraId="2E5C033D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Для реализации поставленных целей предлагаются следующие формы организации учебного процесса: </w:t>
      </w:r>
    </w:p>
    <w:p w14:paraId="35C3EBEF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Дискуссия, проектно-исследовательская деятельность учащихся, деловая игра, практическая работа, юридическая консультация, правовая консультация, познавательная беседа, интерактивная беседа, мини-проект, мини-исследование, круглый стол, ток-шоу, творческая работа, викторина, ролевая игра, сюжетно-ролевая игра, выступления учащихся с показом презентаций, игра-путешествие, правовая игра, дидактическая игра, решение практических и проблемных ситуаций, решение практических и экономических задач, игра с элементами тренинга, работа с документами, аналитическая работа, конференция, конкурсы.</w:t>
      </w:r>
    </w:p>
    <w:p w14:paraId="4DA4A88B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Методы обучения. </w:t>
      </w:r>
    </w:p>
    <w:p w14:paraId="03E18C82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основного общего образования создаются условия для освоения учащимися образовательных программ, делается акцент на умение самостоятельно и мотивированно организовывать свою познавательную деятельность (от постановки цели до получения и оценки результата) на развитие учебно-исследовательской деятельности учащихся. </w:t>
      </w:r>
    </w:p>
    <w:p w14:paraId="3B8EAF15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</w:rPr>
        <w:t xml:space="preserve">В процессе обучения используются: </w:t>
      </w:r>
    </w:p>
    <w:p w14:paraId="795E481D">
      <w:pPr>
        <w:numPr>
          <w:ilvl w:val="0"/>
          <w:numId w:val="5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Приемы актуализации субъективного опыта учащихся; </w:t>
      </w:r>
    </w:p>
    <w:p w14:paraId="4C46F7AA">
      <w:pPr>
        <w:numPr>
          <w:ilvl w:val="0"/>
          <w:numId w:val="5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Методы диалога и полилога; </w:t>
      </w:r>
    </w:p>
    <w:p w14:paraId="57CA1EED">
      <w:pPr>
        <w:numPr>
          <w:ilvl w:val="0"/>
          <w:numId w:val="5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Приемы создания коллективного и индивидуального выбора; </w:t>
      </w:r>
    </w:p>
    <w:p w14:paraId="34928E39">
      <w:pPr>
        <w:numPr>
          <w:ilvl w:val="0"/>
          <w:numId w:val="5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Игровые методы; </w:t>
      </w:r>
    </w:p>
    <w:p w14:paraId="3F5578AB">
      <w:pPr>
        <w:numPr>
          <w:ilvl w:val="0"/>
          <w:numId w:val="5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 Методы диагностики и самодиагностики; </w:t>
      </w:r>
    </w:p>
    <w:p w14:paraId="0BD130D8">
      <w:pPr>
        <w:numPr>
          <w:ilvl w:val="0"/>
          <w:numId w:val="5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 Технологии критического мышления; </w:t>
      </w:r>
    </w:p>
    <w:p w14:paraId="369E97E2">
      <w:pPr>
        <w:numPr>
          <w:ilvl w:val="0"/>
          <w:numId w:val="5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 Информационно-коммуникационные технологии; </w:t>
      </w:r>
    </w:p>
    <w:p w14:paraId="13523AC0">
      <w:pPr>
        <w:numPr>
          <w:ilvl w:val="0"/>
          <w:numId w:val="5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 Технологии коллективного метода обучения. </w:t>
      </w:r>
    </w:p>
    <w:p w14:paraId="1A75252C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нового содержания осуществляется с опорой на межпредметные связи с курсами экономики, истории, обществознания, географии, литературы, искусства.</w:t>
      </w:r>
    </w:p>
    <w:p w14:paraId="2686F110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1.1.7 Особенности организации образовательного процесса</w:t>
      </w:r>
    </w:p>
    <w:p w14:paraId="4837725A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Занятия проводятся в группах постоянного состава.</w:t>
      </w:r>
    </w:p>
    <w:p w14:paraId="547A51C8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Группы комплектуются с учетом возрастных и индивидуальных особенностей, это позволяет определить методику проведения занятий, подход к распределению заданий, правильно запланировать время для теоретических и практических работ.</w:t>
      </w:r>
    </w:p>
    <w:p w14:paraId="4134DC84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Дополнительная общеобразовательная общеразвивающая программа «Финансовая грамотность» предполагает поэтапное освоение материала и адаптирована для восприятия детьми среднего школьного возраста.</w:t>
      </w:r>
    </w:p>
    <w:p w14:paraId="5D4E01D3">
      <w:pPr>
        <w:spacing w:before="0" w:after="0"/>
        <w:ind w:left="120" w:firstLine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1.1.8 Режим занятий, периодичность и продолжительность занятий</w:t>
      </w:r>
      <w:r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07D69F8A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Занятия учебной группы проводятся: - 1 час в неделю.</w:t>
      </w:r>
    </w:p>
    <w:p w14:paraId="57377E1D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Продолжительность занятия 45 минут и с обязательным применением физминуток.</w:t>
      </w:r>
    </w:p>
    <w:p w14:paraId="60D4C54A">
      <w:pPr>
        <w:spacing w:before="0" w:after="0"/>
        <w:ind w:left="120" w:firstLine="0"/>
        <w:jc w:val="both"/>
        <w:rPr>
          <w:lang w:val="ru-RU"/>
        </w:rPr>
      </w:pPr>
    </w:p>
    <w:p w14:paraId="73D4191C">
      <w:pPr>
        <w:spacing w:before="0" w:after="0"/>
        <w:ind w:left="120" w:firstLine="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ЦЕЛИ ИЗУЧЕНИЯ КУРСА ВНЕУРОЧНОЙ ДЕЯТЕЛЬНОСТИ </w:t>
      </w:r>
    </w:p>
    <w:p w14:paraId="4171DB5B">
      <w:pPr>
        <w:spacing w:before="0" w:after="0"/>
        <w:ind w:left="120" w:firstLine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Цели </w:t>
      </w:r>
      <w:r>
        <w:rPr>
          <w:rFonts w:ascii="Times New Roman" w:hAnsi="Times New Roman"/>
          <w:color w:val="000000"/>
          <w:sz w:val="28"/>
          <w:lang w:val="ru-RU"/>
        </w:rPr>
        <w:t>данного курса:</w:t>
      </w:r>
    </w:p>
    <w:p w14:paraId="4968431E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</w:t>
      </w:r>
    </w:p>
    <w:p w14:paraId="18F67970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 создание комфортных условий, способствующих формированию коммуникативных компетенций;</w:t>
      </w:r>
    </w:p>
    <w:p w14:paraId="5DFD5679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 формирование положительного мотивационного отношения к экономике через развитие познавательного интереса и осознание социальной необходимости.</w:t>
      </w:r>
    </w:p>
    <w:p w14:paraId="5F1D30AB">
      <w:pPr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Задачи:</w:t>
      </w:r>
    </w:p>
    <w:p w14:paraId="67C03A79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освоить систему знаний о финансовых институтах современного общества и инструментах управления личными финансами; </w:t>
      </w:r>
    </w:p>
    <w:p w14:paraId="0A5396D3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овладеть умением получать и критически осмысливать экономическую информацию, анализировать, систематизировать полученные данные; </w:t>
      </w:r>
    </w:p>
    <w:p w14:paraId="2B346B0C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формировать опыт применения знаний о финансовых институтах для эффективной самореализации в сфере управления личными финансами; </w:t>
      </w:r>
    </w:p>
    <w:p w14:paraId="27B46C06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формировать основы культуры и индивидуального стиля экономического поведения, ценностей деловой этики; </w:t>
      </w:r>
    </w:p>
    <w:p w14:paraId="5CA8029C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 воспитывать ответственность за экономические решения.</w:t>
      </w:r>
    </w:p>
    <w:p w14:paraId="18C0C0EC">
      <w:pPr>
        <w:spacing w:before="0" w:after="0"/>
        <w:ind w:left="120" w:firstLine="0"/>
        <w:jc w:val="both"/>
        <w:rPr>
          <w:lang w:val="ru-RU"/>
        </w:rPr>
      </w:pPr>
    </w:p>
    <w:p w14:paraId="353796F9">
      <w:pPr>
        <w:spacing w:before="0" w:after="0"/>
        <w:ind w:left="120" w:firstLine="0"/>
        <w:jc w:val="both"/>
        <w:rPr>
          <w:lang w:val="ru-RU"/>
        </w:rPr>
      </w:pPr>
    </w:p>
    <w:p w14:paraId="6C69E6A1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Цель и задачи программы</w:t>
      </w:r>
      <w:r>
        <w:rPr>
          <w:rFonts w:ascii="Times New Roman" w:hAnsi="Times New Roman"/>
          <w:color w:val="000000"/>
          <w:sz w:val="28"/>
          <w:lang w:val="ru-RU"/>
        </w:rPr>
        <w:t xml:space="preserve"> способны расширять свой кругозор в финансовых вопросах благодаря развитию общеинтеллектуальных способностей, формируемых школой. Также в данном возрасте начинает осуществляться личностное самоопределение школьников, они переходят во взрослую жизнь, осваивая некоторые новые для себя роли взрослого человека. Поэтому в ходе обучения важно опираться на личные потребности учащегося, не только формировать в нём умение действовать в сфере финансов, но и подключать внутренние механизмы самоопределения школьника. Нужно научить его не бояться взрослой жизни и показать, что существуют алгоритмы действия в тех или иных ситуациях финансового характера. В то же время основным умением, формируемым у учащихся, является умение оценивать финансовую ситуацию, выбирать наиболее подходящий вариант решения проблемы семьи.</w:t>
      </w:r>
    </w:p>
    <w:p w14:paraId="043171FD">
      <w:pPr>
        <w:spacing w:before="0" w:after="0"/>
        <w:ind w:left="120" w:firstLine="0"/>
        <w:rPr>
          <w:lang w:val="ru-RU"/>
        </w:rPr>
      </w:pPr>
    </w:p>
    <w:p w14:paraId="5E92CE16">
      <w:pPr>
        <w:spacing w:before="0" w:after="0"/>
        <w:ind w:left="120" w:firstLine="0"/>
        <w:rPr>
          <w:lang w:val="ru-RU"/>
        </w:rPr>
      </w:pPr>
      <w:bookmarkStart w:id="2" w:name="block-47456182"/>
      <w:bookmarkEnd w:id="2"/>
      <w:bookmarkStart w:id="3" w:name="block-474561811"/>
      <w:bookmarkEnd w:id="3"/>
      <w:r>
        <w:rPr>
          <w:rFonts w:ascii="Times New Roman" w:hAnsi="Times New Roman"/>
          <w:b/>
          <w:color w:val="333333"/>
          <w:sz w:val="28"/>
          <w:lang w:val="ru-RU"/>
        </w:rPr>
        <w:t>СОДЕРЖАНИЕ КУРСА ВНЕУРОЧНОЙ ДЕЯТЕЛЬНОСТИ</w:t>
      </w:r>
    </w:p>
    <w:p w14:paraId="491F52DB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Учебный план   (34 часа)</w:t>
      </w:r>
    </w:p>
    <w:tbl>
      <w:tblPr>
        <w:tblStyle w:val="7"/>
        <w:tblW w:w="9420" w:type="dxa"/>
        <w:tblInd w:w="136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888"/>
        <w:gridCol w:w="6703"/>
        <w:gridCol w:w="1829"/>
      </w:tblGrid>
      <w:tr w14:paraId="4A5F8DD7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6BA843">
            <w:pPr>
              <w:widowControl w:val="0"/>
              <w:spacing w:before="0" w:after="0"/>
              <w:ind w:left="336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п\п</w:t>
            </w:r>
          </w:p>
        </w:tc>
        <w:tc>
          <w:tcPr>
            <w:tcW w:w="67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565054">
            <w:pPr>
              <w:widowControl w:val="0"/>
              <w:spacing w:before="0" w:after="0"/>
              <w:ind w:left="336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</w:t>
            </w:r>
          </w:p>
        </w:tc>
        <w:tc>
          <w:tcPr>
            <w:tcW w:w="1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76B2A8">
            <w:pPr>
              <w:widowControl w:val="0"/>
              <w:spacing w:before="0" w:after="0"/>
              <w:ind w:left="336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518AFB8C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780C1F">
            <w:pPr>
              <w:widowControl w:val="0"/>
              <w:spacing w:before="0" w:after="0"/>
              <w:ind w:left="336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7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1DDEE4">
            <w:pPr>
              <w:widowControl w:val="0"/>
              <w:spacing w:before="0" w:after="0"/>
              <w:ind w:left="336" w:firstLine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Управление денежными средствами семьи</w:t>
            </w:r>
          </w:p>
        </w:tc>
        <w:tc>
          <w:tcPr>
            <w:tcW w:w="1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DC081F">
            <w:pPr>
              <w:widowControl w:val="0"/>
              <w:spacing w:before="0" w:after="0"/>
              <w:ind w:left="336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  <w:tr w14:paraId="10E3D959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7E71F0">
            <w:pPr>
              <w:widowControl w:val="0"/>
              <w:spacing w:before="0" w:after="0"/>
              <w:ind w:left="336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7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02CE39">
            <w:pPr>
              <w:widowControl w:val="0"/>
              <w:spacing w:before="0" w:after="0"/>
              <w:ind w:left="336" w:firstLine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повышения семейного благосостояния</w:t>
            </w:r>
          </w:p>
        </w:tc>
        <w:tc>
          <w:tcPr>
            <w:tcW w:w="1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CF35D2">
            <w:pPr>
              <w:widowControl w:val="0"/>
              <w:spacing w:before="0" w:after="0"/>
              <w:ind w:left="336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</w:tr>
      <w:tr w14:paraId="3D1C24A0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208FC3">
            <w:pPr>
              <w:widowControl w:val="0"/>
              <w:spacing w:before="0" w:after="0"/>
              <w:ind w:left="336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7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EFC7CF">
            <w:pPr>
              <w:widowControl w:val="0"/>
              <w:spacing w:before="0" w:after="0"/>
              <w:ind w:left="336" w:firstLine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Риски в мире денег</w:t>
            </w:r>
          </w:p>
        </w:tc>
        <w:tc>
          <w:tcPr>
            <w:tcW w:w="1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54C1B7">
            <w:pPr>
              <w:widowControl w:val="0"/>
              <w:spacing w:before="0" w:after="0"/>
              <w:ind w:left="336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14:paraId="471856D5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7008DC">
            <w:pPr>
              <w:widowControl w:val="0"/>
              <w:spacing w:before="0" w:after="0"/>
              <w:ind w:left="336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7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293BCC">
            <w:pPr>
              <w:widowControl w:val="0"/>
              <w:spacing w:before="0" w:after="0"/>
              <w:ind w:left="336" w:firstLine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Семья и финансовые организации: как сотрудничать без проблем</w:t>
            </w:r>
          </w:p>
        </w:tc>
        <w:tc>
          <w:tcPr>
            <w:tcW w:w="1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79CD63">
            <w:pPr>
              <w:widowControl w:val="0"/>
              <w:spacing w:before="0" w:after="0"/>
              <w:ind w:left="336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  <w:tr w14:paraId="7063CA48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36B319">
            <w:pPr>
              <w:widowControl w:val="0"/>
              <w:spacing w:before="0" w:after="0"/>
              <w:ind w:left="336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7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C7320C">
            <w:pPr>
              <w:widowControl w:val="0"/>
              <w:spacing w:before="0" w:after="0"/>
              <w:ind w:left="336" w:firstLine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государство: как они взаимодействуют</w:t>
            </w:r>
          </w:p>
        </w:tc>
        <w:tc>
          <w:tcPr>
            <w:tcW w:w="1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46D32F">
            <w:pPr>
              <w:widowControl w:val="0"/>
              <w:spacing w:before="0" w:after="0"/>
              <w:ind w:left="336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 w14:paraId="21D8B50D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036FF4">
            <w:pPr>
              <w:widowControl w:val="0"/>
              <w:spacing w:before="0" w:after="0"/>
              <w:ind w:left="336" w:firstLine="0"/>
              <w:rPr>
                <w:lang w:val="ru-RU"/>
              </w:rPr>
            </w:pPr>
          </w:p>
        </w:tc>
        <w:tc>
          <w:tcPr>
            <w:tcW w:w="67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2439EB">
            <w:pPr>
              <w:widowControl w:val="0"/>
              <w:spacing w:before="0" w:after="0"/>
              <w:ind w:left="336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Итого:</w:t>
            </w:r>
          </w:p>
        </w:tc>
        <w:tc>
          <w:tcPr>
            <w:tcW w:w="1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5BC0CE">
            <w:pPr>
              <w:widowControl w:val="0"/>
              <w:spacing w:before="0" w:after="0"/>
              <w:ind w:left="336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</w:tbl>
    <w:p w14:paraId="60CB16BF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Раздел 1. Управление денежными средствами семьи (8 часов).</w:t>
      </w:r>
    </w:p>
    <w:p w14:paraId="06AAC7C4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1. Происхождение денег.</w:t>
      </w:r>
    </w:p>
    <w:p w14:paraId="1D1405FC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Дискуссия «Деньги: что это такое?» Аналитическая работа «Что может происходить с деньгами и как это влияет на финансы нашей семьи?»</w:t>
      </w:r>
    </w:p>
    <w:p w14:paraId="146F2CE7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2. Источники денежных средств семьи.</w:t>
      </w:r>
    </w:p>
    <w:p w14:paraId="23B6D65E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Практическая работа «Какие бывают источники доходов?»Круглый стол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8"/>
          <w:lang w:val="ru-RU"/>
        </w:rPr>
        <w:t>От чего зависят личные и семейные доходы?»</w:t>
      </w:r>
    </w:p>
    <w:p w14:paraId="5F91F3C7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3. Контроль семейных расходов.</w:t>
      </w:r>
    </w:p>
    <w:p w14:paraId="5C12F374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Дискуссия «Как контролировать семейные расходы и зачем это делать?»</w:t>
      </w:r>
    </w:p>
    <w:p w14:paraId="34567308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4. Построение семейного бюджета</w:t>
      </w:r>
    </w:p>
    <w:p w14:paraId="45B04E96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Круглый стол «Что такое семейный бюджет и как его построить?» Практическая работа «Как оптимизировать семейный бюджет?»</w:t>
      </w:r>
    </w:p>
    <w:p w14:paraId="4ACAEF37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Раздел 2. Способы повышения семейного благосостояния (6 часов).</w:t>
      </w:r>
    </w:p>
    <w:p w14:paraId="00D87E95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5. Способы увеличения семейных доходов с использованием услуг финансовых организаций.</w:t>
      </w:r>
    </w:p>
    <w:p w14:paraId="5628D06E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Мини-исследование «Для чего нужны финансовые организации?»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Практическая работа «</w:t>
      </w:r>
      <w:r>
        <w:rPr>
          <w:rFonts w:ascii="Times New Roman" w:hAnsi="Times New Roman"/>
          <w:color w:val="000000"/>
          <w:sz w:val="28"/>
          <w:lang w:val="ru-RU"/>
        </w:rPr>
        <w:t>Как увеличить семейные расходы с использованием финансовых организаций?»</w:t>
      </w:r>
    </w:p>
    <w:p w14:paraId="577AF5FE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6. Финансовое планирование как способ повышения благосостояния.</w:t>
      </w:r>
    </w:p>
    <w:p w14:paraId="0CDA6A31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Познавательная беседа «Для чего нужно осуществлять финансовое планирование?» Деловая игра «Как осуществлять финансовое планирование на разных жизненных этапах?» Осуществление проектной работы (что можно сделать ещё, чтобы научиться большему). </w:t>
      </w:r>
    </w:p>
    <w:p w14:paraId="4289E7EC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Раздел 3. Риски в мире денег (7 часов).</w:t>
      </w:r>
    </w:p>
    <w:p w14:paraId="598D8C10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7. Особые жизненные ситуации и как с ними справиться.</w:t>
      </w:r>
    </w:p>
    <w:p w14:paraId="656860AF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Правовая консультация «ОЖС: рождение ребёнка, потеря кормильца».Правовая консультация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8"/>
          <w:lang w:val="ru-RU"/>
        </w:rPr>
        <w:t>ОЖС: болезнь, потеря работы, природные и техногенные катастрофы».Познавательная беседа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8"/>
          <w:lang w:val="ru-RU"/>
        </w:rPr>
        <w:t>Чем поможет страхование?»</w:t>
      </w:r>
    </w:p>
    <w:p w14:paraId="0DCAB165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8. Риски в мире денег.</w:t>
      </w:r>
    </w:p>
    <w:p w14:paraId="1B5D6601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Практическая работа «Какие бывают финансовые риски?»Познавательная беседа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8"/>
          <w:lang w:val="ru-RU"/>
        </w:rPr>
        <w:t>Что такое финансовые пирамиды?»Осуществление проектной работы.</w:t>
      </w:r>
    </w:p>
    <w:p w14:paraId="67C67530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Раздел 4. Семья и финансовые организации: как сотрудничать без проблем (8 часов).</w:t>
      </w:r>
    </w:p>
    <w:p w14:paraId="3513EEF8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9. Банки и их роль в жизни семьи.</w:t>
      </w:r>
    </w:p>
    <w:p w14:paraId="05FD6B5E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Мини-проект «Что такое банк и чем он может быть вам полезен?»Круглый стол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8"/>
          <w:lang w:val="ru-RU"/>
        </w:rPr>
        <w:t>Польза и риски банковских карт?»</w:t>
      </w:r>
    </w:p>
    <w:p w14:paraId="40F7933D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10. Собственный бизнес.</w:t>
      </w:r>
    </w:p>
    <w:p w14:paraId="42CC45F9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Выступления учащихся «Что такое бизнес?» Мини-проект «Как создать свое дело?»</w:t>
      </w:r>
    </w:p>
    <w:p w14:paraId="4AFD678E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11. Валюта в современном мире.</w:t>
      </w:r>
    </w:p>
    <w:p w14:paraId="162EE2FA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Познавательная беседа «Что такое валютный рынок и как он устроен?»Решение экономических задач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8"/>
          <w:lang w:val="ru-RU"/>
        </w:rPr>
        <w:t>Можно ли выиграть, размещая сбережения в валюте?»Осуществление проектной работы.</w:t>
      </w:r>
    </w:p>
    <w:p w14:paraId="4253972A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Раздел 5. Человек и государство: как они взаимодействуют (5 часов).</w:t>
      </w:r>
    </w:p>
    <w:p w14:paraId="580E86ED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12. Налоги и их роль в жизни семьи.</w:t>
      </w:r>
    </w:p>
    <w:p w14:paraId="4E58ABE7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Дискуссия «Что такое налоги и зачем их платить?» Работа с документами «Какие налоги мы платим?»</w:t>
      </w:r>
    </w:p>
    <w:p w14:paraId="453A4DB5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13. Пенсионное обеспечение и финансовое благополучие в старости.</w:t>
      </w:r>
    </w:p>
    <w:p w14:paraId="19773068">
      <w:pPr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экономических задач «Что такое пенсия и как сделать ее достойной?»Конференция по курсу «Финансовая грамотность».</w:t>
      </w:r>
    </w:p>
    <w:p w14:paraId="3BCA0E95">
      <w:pPr>
        <w:spacing w:before="0" w:after="0"/>
        <w:ind w:left="120" w:firstLine="0"/>
        <w:jc w:val="both"/>
        <w:rPr>
          <w:lang w:val="ru-RU"/>
        </w:rPr>
      </w:pPr>
    </w:p>
    <w:p w14:paraId="7F9864A6">
      <w:pPr>
        <w:spacing w:before="0" w:after="0"/>
        <w:ind w:left="120" w:firstLine="0"/>
        <w:rPr>
          <w:lang w:val="ru-RU"/>
        </w:rPr>
      </w:pPr>
      <w:bookmarkStart w:id="4" w:name="block-47456184"/>
      <w:bookmarkEnd w:id="4"/>
      <w:bookmarkStart w:id="5" w:name="block-474561821"/>
      <w:bookmarkEnd w:id="5"/>
      <w:r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14:paraId="038960EC">
      <w:pPr>
        <w:shd w:val="clear" w:color="auto" w:fill="FFFFFF"/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обучения</w:t>
      </w:r>
    </w:p>
    <w:p w14:paraId="3282A7DD">
      <w:pPr>
        <w:shd w:val="clear" w:color="auto" w:fill="FFFFFF"/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Требования к личностным результатам освоения курса:</w:t>
      </w:r>
    </w:p>
    <w:p w14:paraId="68336C59">
      <w:pPr>
        <w:shd w:val="clear" w:color="auto" w:fill="FFFFFF"/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— сформированность ответственности за принятие решений в сфере личных финансов;</w:t>
      </w:r>
    </w:p>
    <w:p w14:paraId="57BE5588">
      <w:pPr>
        <w:shd w:val="clear" w:color="auto" w:fill="FFFFFF"/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— готовность пользоваться своими правами в финансовой сфере и исполнять возникающие в связи с взаимодействием с финансовыми институтами обязанности.</w:t>
      </w:r>
    </w:p>
    <w:p w14:paraId="227277E5">
      <w:pPr>
        <w:shd w:val="clear" w:color="auto" w:fill="FFFFFF"/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Требования к интеллектуальным (метапредметным) результатамосвоения курса:</w:t>
      </w:r>
    </w:p>
    <w:p w14:paraId="7481F0B5">
      <w:pPr>
        <w:shd w:val="clear" w:color="auto" w:fill="FFFFFF"/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— сформированность умения анализировать проблему и определять финансовые и государственные учреждения, в которые необходимо обратиться для их решения;</w:t>
      </w:r>
    </w:p>
    <w:p w14:paraId="7B673148">
      <w:pPr>
        <w:shd w:val="clear" w:color="auto" w:fill="FFFFFF"/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— владение умением поиска различных способов решения финансовых проблем и их оценки;</w:t>
      </w:r>
    </w:p>
    <w:p w14:paraId="5091DA67">
      <w:pPr>
        <w:shd w:val="clear" w:color="auto" w:fill="FFFFFF"/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— владение умением осуществлять краткосрочное и долгосрочное планирование поведения в сфере финансов;</w:t>
      </w:r>
    </w:p>
    <w:p w14:paraId="323D737A">
      <w:pPr>
        <w:shd w:val="clear" w:color="auto" w:fill="FFFFFF"/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— сформированность умения устанавливать причинно-следственные связи между социальными и финансовыми явлениями и процессами;</w:t>
      </w:r>
    </w:p>
    <w:p w14:paraId="71787C8F">
      <w:pPr>
        <w:shd w:val="clear" w:color="auto" w:fill="FFFFFF"/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— умение осуществлять элементарный прогноз в сфере личных финансов и оценивать свои поступки;</w:t>
      </w:r>
    </w:p>
    <w:p w14:paraId="5BE57417">
      <w:pPr>
        <w:shd w:val="clear" w:color="auto" w:fill="FFFFFF"/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Требования к предметным результатам освоения курса:</w:t>
      </w:r>
    </w:p>
    <w:p w14:paraId="54481E24">
      <w:pPr>
        <w:shd w:val="clear" w:color="auto" w:fill="FFFFFF"/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— владение понятиями: деньги, виды денег, покупательная способность денег, благосостояние семьи, профицит и дефицит семейного бюджета, банковские карты, финансовое мошеничество, финансовое планирование, форс-мажор, страхование,</w:t>
      </w:r>
    </w:p>
    <w:p w14:paraId="42EC9F9B">
      <w:pPr>
        <w:shd w:val="clear" w:color="auto" w:fill="FFFFFF"/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бизнес, прямые и косвенные налоги, пенсионный фонд и пенсионная система.</w:t>
      </w:r>
    </w:p>
    <w:p w14:paraId="33E5241A">
      <w:pPr>
        <w:spacing w:before="0" w:after="0"/>
        <w:ind w:left="120" w:firstLine="0"/>
        <w:rPr>
          <w:lang w:val="ru-RU"/>
        </w:rPr>
      </w:pPr>
      <w:r>
        <w:rPr>
          <w:rFonts w:ascii="Times New Roman" w:hAnsi="Times New Roman"/>
          <w:color w:val="333333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структуры денежной массы</w:t>
      </w:r>
    </w:p>
    <w:p w14:paraId="01A38605">
      <w:pPr>
        <w:numPr>
          <w:ilvl w:val="0"/>
          <w:numId w:val="6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-структуры доходов населения страны и способов её определения</w:t>
      </w:r>
    </w:p>
    <w:p w14:paraId="45810FBF">
      <w:pPr>
        <w:numPr>
          <w:ilvl w:val="0"/>
          <w:numId w:val="6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-зависимости уровня благосостояния от структуры источников доходов семьи</w:t>
      </w:r>
    </w:p>
    <w:p w14:paraId="55EFC38B">
      <w:pPr>
        <w:numPr>
          <w:ilvl w:val="0"/>
          <w:numId w:val="6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-статей семейного и личного бюджета и способов их корреляции</w:t>
      </w:r>
    </w:p>
    <w:p w14:paraId="3849D888">
      <w:pPr>
        <w:numPr>
          <w:ilvl w:val="0"/>
          <w:numId w:val="6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-основных видов финансовых услуг и продуктов, предназначенных для физических лиц</w:t>
      </w:r>
    </w:p>
    <w:p w14:paraId="7AA16C0F">
      <w:pPr>
        <w:numPr>
          <w:ilvl w:val="0"/>
          <w:numId w:val="6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-возможных норм сбережения</w:t>
      </w:r>
    </w:p>
    <w:p w14:paraId="61D13752">
      <w:pPr>
        <w:numPr>
          <w:ilvl w:val="0"/>
          <w:numId w:val="6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-способов государственной поддержки в случаях попадания в</w:t>
      </w:r>
    </w:p>
    <w:p w14:paraId="34E893C9">
      <w:pPr>
        <w:shd w:val="clear" w:color="auto" w:fill="FFFFFF"/>
        <w:spacing w:before="0" w:after="0"/>
        <w:ind w:left="120" w:firstLine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-сложные жизненные ситуации</w:t>
      </w:r>
    </w:p>
    <w:p w14:paraId="31053385">
      <w:pPr>
        <w:numPr>
          <w:ilvl w:val="0"/>
          <w:numId w:val="7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-видов страхования</w:t>
      </w:r>
    </w:p>
    <w:p w14:paraId="3FE4781B">
      <w:pPr>
        <w:numPr>
          <w:ilvl w:val="0"/>
          <w:numId w:val="7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-видов финансовых рисков</w:t>
      </w:r>
    </w:p>
    <w:p w14:paraId="616E8FD7">
      <w:pPr>
        <w:numPr>
          <w:ilvl w:val="0"/>
          <w:numId w:val="7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-способов использования банковских продуктов для решения своих финансовых задач</w:t>
      </w:r>
    </w:p>
    <w:p w14:paraId="3AFEF2E1">
      <w:pPr>
        <w:numPr>
          <w:ilvl w:val="0"/>
          <w:numId w:val="7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-способов определения курса валют и мест обмена</w:t>
      </w:r>
    </w:p>
    <w:p w14:paraId="02AF898C">
      <w:pPr>
        <w:numPr>
          <w:ilvl w:val="0"/>
          <w:numId w:val="7"/>
        </w:numPr>
        <w:spacing w:before="0" w:after="0"/>
        <w:rPr>
          <w:lang w:val="ru-RU"/>
        </w:rPr>
        <w:sectPr>
          <w:pgSz w:w="11906" w:h="16383"/>
          <w:pgMar w:top="1134" w:right="850" w:bottom="1134" w:left="1701" w:header="0" w:footer="0" w:gutter="0"/>
          <w:pgNumType w:fmt="decimal"/>
          <w:cols w:space="720" w:num="1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-способов уплаты налогов, принципов устройства пенсионной системы в РФ</w:t>
      </w:r>
    </w:p>
    <w:p w14:paraId="1A00B1AF">
      <w:pPr>
        <w:spacing w:before="0" w:after="0"/>
        <w:ind w:left="120" w:firstLine="0"/>
        <w:rPr>
          <w:lang w:val="ru-RU"/>
        </w:rPr>
      </w:pPr>
      <w:bookmarkStart w:id="6" w:name="block-47456180"/>
      <w:bookmarkEnd w:id="6"/>
      <w:bookmarkStart w:id="7" w:name="block-474561841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t xml:space="preserve"> Календарно-тематическое планирование внеурочной деятельности  </w:t>
      </w:r>
    </w:p>
    <w:p w14:paraId="303D2DBA">
      <w:pPr>
        <w:spacing w:before="0" w:after="0"/>
        <w:ind w:left="120" w:firstLine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tbl>
      <w:tblPr>
        <w:tblStyle w:val="7"/>
        <w:tblW w:w="14040" w:type="dxa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801"/>
        <w:gridCol w:w="4544"/>
        <w:gridCol w:w="1625"/>
        <w:gridCol w:w="1635"/>
        <w:gridCol w:w="3118"/>
        <w:gridCol w:w="2316"/>
      </w:tblGrid>
      <w:tr w14:paraId="47481AEB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8568D0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2F397318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4CB0EB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14:paraId="059C6451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6F56EE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14:paraId="625ED13A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D449D3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проведения</w:t>
            </w:r>
          </w:p>
          <w:p w14:paraId="59296C51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D77A71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 виды деятельности</w:t>
            </w:r>
          </w:p>
          <w:p w14:paraId="03B6A6F7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FEECE7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14:paraId="7E19ED12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1C7D9935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9D8EB2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9F553E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Деньги: что этотакое?»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A9EE27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FB6736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16112A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0A2702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3AA68AE3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B45060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B85ACD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происходить с деньгами и как это влияет на финансы нашей семьи?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CA7016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D2C248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4A4F61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Аналитическая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74C756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0C5B9ADD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40A5E9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80994E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Какие бывают источники доходов?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D9ACD8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F4618C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C59EA9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Практическая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7C7940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0FE9E2BB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B51921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F0D4E3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чего зависят личные и семейные доходы?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54FE27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EE2BF1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33F7E9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Круглый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20AC0F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45911926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54C01F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BBE0D0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контролировать семейные расходы и зачем это делать?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E981CD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1159D2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7EF822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A3640B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4B6B3F78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6469CC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DAACB4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семейный бюджет и как его построить?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A7A646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0E683E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4A6509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Круглый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371DDD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5FECBFCD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4D0AE1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D5659B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оптимизировать семейный бюджет?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0F583C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48389D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85CA33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Практическая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8BE512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11A2098A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994E59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26E892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оптимизировать семейный бюджет?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2799F7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3EAEB3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949E57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Практическая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C4B1DC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7142693C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D5F461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B70CAB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Для чего нужны финансовые организации?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1CA53A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88867B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034A86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Мини-исследование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46BD6B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6CCA0AD1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E3F228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21570D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увеличить семейные расходы с использованием финансовых организаций?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CB4743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F192A7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A0A7E3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Практическая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A588B7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1283331C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F64765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D27938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Для чего нужно осуществлять финансовое планирование?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358E77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C8FDB3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A80B35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8796E2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367BF5EF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1D0549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697E30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осуществлять финансовое планирование на разных жизненных этапах?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61485A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F59FA1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231E2B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Деловая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C5CFD0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18115987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650782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5CF45E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«Как осуществлять финансовое планирование на разных жизненных этапах?»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964807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2C54C8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CB3407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D1666A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587BD49D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390106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F4353C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Осуществление проектной работы (что можно сделать ещё, чтобы научиться большему).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FFF9A2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DD02FB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965428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E3A6A0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49AA2402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30F590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C82D96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Осуществление проектной работы (что можно сделать ещё, чтобы научиться большему).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738201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06DA43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744975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F65C19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48D3BF86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4CB8BA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6AC6E7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ОЖС: рождение ребёнка, потеря кормильца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56388B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4F4EAE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17EE7E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Правовая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21AAAF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07B6194D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2DDC02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64CBFE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ОЖС: болезнь, потеря работы, природные и техногенные катастрофы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FF7762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827D4F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FD8AA4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Правовая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5778E3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257E623D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F12599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F107B4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Чем поможет страхование?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27691F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FEE71E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340839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Познавательная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98526A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7E6F864E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B595E1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8569CD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Какие бывают финансовые риски?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834C2D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51C087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57D397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Практическая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452463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27D68B5D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685E80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2E1BFA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финансовые пирамиды?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81BF6A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E6AFC3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C014D3">
            <w:pPr>
              <w:widowControl w:val="0"/>
              <w:spacing w:before="0" w:after="200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fill="FFFFFF"/>
                <w:lang w:val="ru-RU"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82E034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4FD832CE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38FB59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97AB37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Осуществление проектной работы.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177304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D0A599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497D7E">
            <w:pPr>
              <w:widowControl w:val="0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ACD4C9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1A49EF2D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80EB37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E9073F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Осуществление проектной работы.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8D72EE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230224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150585">
            <w:pPr>
              <w:widowControl w:val="0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A00B89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5CD74F84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A5A90C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1C791D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банк и чем он может быть вам полезен?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20386C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C3F0A3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09577B">
            <w:pPr>
              <w:widowControl w:val="0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Мини-проект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227766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2936375D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76ECE7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72EEA9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Польза и риски банковских карт?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35645B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0F9B7B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2F7700">
            <w:pPr>
              <w:widowControl w:val="0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Круглыйстол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EF3E21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49721B81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CDF109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B3231C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бизнес?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1D5C98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808555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AD440E">
            <w:pPr>
              <w:widowControl w:val="0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Выступления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7ED709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517625D0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B48272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4B81C2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создать свое дело?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4097A9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341D21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56699E">
            <w:pPr>
              <w:widowControl w:val="0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Мини-проект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E0E782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5490F68F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0E611A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23D3AE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валютный рынок и как он устроен?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634569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1622BB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D0DF61">
            <w:pPr>
              <w:widowControl w:val="0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A2B7E2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2D28591F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3FEBF3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8D7AB3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«Можно ли выиграть, размещая сбережения в валюте?»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21C9B0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E44E5A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6BA60D">
            <w:pPr>
              <w:widowControl w:val="0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Решение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экономических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26CA85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2667F2FE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BC295B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07CEDE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Осуществление проектной работы.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7CE237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3D8228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46985E">
            <w:pPr>
              <w:widowControl w:val="0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B4947F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75BD4188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66DCB5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0396B5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Осуществление проектной работы.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23E43E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D3398D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DA7585">
            <w:pPr>
              <w:widowControl w:val="0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690667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5E251188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6CE22A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6F4FAD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налоги и зачем их платить?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2FF75D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A320ED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07D4FF">
            <w:pPr>
              <w:widowControl w:val="0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F63436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15295180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B8C6ED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4C8052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Какие налоги мы платим?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7EEF6A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239796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4634DF">
            <w:pPr>
              <w:widowControl w:val="0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Работа с документами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C8F534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4D63D955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D46FE4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C2109C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«Что такое пенсия и как сделать ее достойной?»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7B6F0F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6D6DD1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0256D0">
            <w:pPr>
              <w:widowControl w:val="0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Решение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экономических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88D686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2DE7D6CB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A6C79E">
            <w:pPr>
              <w:widowControl w:val="0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A6776A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079395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B769B1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613A8B">
            <w:pPr>
              <w:widowControl w:val="0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8365C6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</w:p>
        </w:tc>
      </w:tr>
      <w:tr w14:paraId="4DA88F5F">
        <w:tblPrEx>
          <w:tblCellMar>
            <w:top w:w="50" w:type="dxa"/>
            <w:left w:w="100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53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5BDBC1">
            <w:pPr>
              <w:widowControl w:val="0"/>
              <w:spacing w:before="0" w:after="0"/>
              <w:ind w:left="135" w:firstLine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B7BDF6">
            <w:pPr>
              <w:widowControl w:val="0"/>
              <w:spacing w:before="0" w:after="0"/>
              <w:ind w:left="135" w:firstLine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0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6D5602">
            <w:pPr>
              <w:widowControl w:val="0"/>
              <w:spacing w:before="0" w:after="200"/>
              <w:rPr>
                <w:lang w:val="ru-RU"/>
              </w:rPr>
            </w:pPr>
          </w:p>
        </w:tc>
      </w:tr>
    </w:tbl>
    <w:p w14:paraId="7D2E48EE">
      <w:pPr>
        <w:sectPr>
          <w:pgSz w:w="16383" w:h="11906" w:orient="landscape"/>
          <w:pgMar w:top="1134" w:right="850" w:bottom="1134" w:left="1701" w:header="0" w:footer="0" w:gutter="0"/>
          <w:pgNumType w:fmt="decimal"/>
          <w:cols w:space="720" w:num="1"/>
          <w:formProt w:val="0"/>
          <w:docGrid w:linePitch="100" w:charSpace="4096"/>
        </w:sectPr>
      </w:pPr>
    </w:p>
    <w:p w14:paraId="54C2F35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8" w:name="block-474561801"/>
      <w:bookmarkEnd w:id="8"/>
      <w:bookmarkStart w:id="9" w:name="block-47456183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9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                         2.2 Условия реализации программы</w:t>
      </w:r>
    </w:p>
    <w:p w14:paraId="2EA21122">
      <w:pPr>
        <w:numPr>
          <w:ilvl w:val="0"/>
          <w:numId w:val="0"/>
        </w:numPr>
        <w:spacing w:before="0" w:after="0"/>
        <w:ind w:left="0" w:firstLine="709"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</w:p>
    <w:p w14:paraId="7DB8961D">
      <w:pPr>
        <w:numPr>
          <w:ilvl w:val="0"/>
          <w:numId w:val="0"/>
        </w:numPr>
        <w:spacing w:before="0" w:after="0"/>
        <w:ind w:left="0" w:firstLine="709"/>
        <w:jc w:val="center"/>
        <w:outlineLvl w:val="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2.2.1.Материально-техническое обеспечение программы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:</w:t>
      </w:r>
    </w:p>
    <w:p w14:paraId="1E785770">
      <w:pPr>
        <w:numPr>
          <w:ilvl w:val="0"/>
          <w:numId w:val="0"/>
        </w:numPr>
        <w:spacing w:before="0" w:after="0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- просторный, светлый, хорошо проветриваемый кабинет;</w:t>
      </w:r>
    </w:p>
    <w:p w14:paraId="008C0420">
      <w:pPr>
        <w:numPr>
          <w:ilvl w:val="0"/>
          <w:numId w:val="0"/>
        </w:numPr>
        <w:spacing w:before="0" w:after="0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- классная доска и телевизор;</w:t>
      </w:r>
    </w:p>
    <w:p w14:paraId="56E32963">
      <w:pPr>
        <w:numPr>
          <w:ilvl w:val="0"/>
          <w:numId w:val="0"/>
        </w:numPr>
        <w:spacing w:before="0" w:after="0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- компьютер.</w:t>
      </w:r>
    </w:p>
    <w:p w14:paraId="339385E0">
      <w:pPr>
        <w:numPr>
          <w:ilvl w:val="0"/>
          <w:numId w:val="0"/>
        </w:numPr>
        <w:spacing w:before="0" w:after="0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144055D6">
      <w:pPr>
        <w:numPr>
          <w:ilvl w:val="0"/>
          <w:numId w:val="0"/>
        </w:numPr>
        <w:spacing w:before="0" w:after="0"/>
        <w:ind w:left="0" w:firstLine="0"/>
        <w:outlineLvl w:val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2.2.2. Информационное обеспечение</w:t>
      </w:r>
    </w:p>
    <w:p w14:paraId="4F6BBB76">
      <w:pPr>
        <w:numPr>
          <w:ilvl w:val="0"/>
          <w:numId w:val="0"/>
        </w:numPr>
        <w:spacing w:before="0" w:after="0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Для реализации общеобразовательной общеразвивающей программы «Финансовая грамотность» используется:</w:t>
      </w:r>
    </w:p>
    <w:p w14:paraId="357A16B3">
      <w:pPr>
        <w:numPr>
          <w:ilvl w:val="0"/>
          <w:numId w:val="8"/>
        </w:numPr>
        <w:shd w:val="clear" w:color="auto" w:fill="FFFFFF"/>
        <w:spacing w:before="0" w:after="150" w:line="240" w:lineRule="auto"/>
        <w:rPr>
          <w:rFonts w:ascii="Arial" w:hAnsi="Arial" w:eastAsia="Times New Roman" w:cs="Arial"/>
          <w:color w:val="000000" w:themeColor="text1"/>
          <w:sz w:val="24"/>
          <w:szCs w:val="24"/>
          <w:lang w:eastAsia="ru-RU"/>
        </w:rPr>
      </w:pPr>
      <w:r>
        <w:fldChar w:fldCharType="begin"/>
      </w:r>
      <w:r>
        <w:instrText xml:space="preserve"> HYPERLINK "https://infourok.ru/go.html?href=http%3A%2F%2Fsmartnews56.ru"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>http://smartnews56.ru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fldChar w:fldCharType="end"/>
      </w:r>
    </w:p>
    <w:p w14:paraId="64E933CF">
      <w:pPr>
        <w:numPr>
          <w:ilvl w:val="0"/>
          <w:numId w:val="8"/>
        </w:numPr>
        <w:shd w:val="clear" w:color="auto" w:fill="FFFFFF"/>
        <w:spacing w:before="0" w:after="150" w:line="240" w:lineRule="auto"/>
        <w:rPr>
          <w:rFonts w:ascii="Arial" w:hAnsi="Arial" w:eastAsia="Times New Roman" w:cs="Arial"/>
          <w:color w:val="000000" w:themeColor="text1"/>
          <w:sz w:val="24"/>
          <w:szCs w:val="24"/>
          <w:lang w:eastAsia="ru-RU"/>
        </w:rPr>
      </w:pPr>
      <w:r>
        <w:fldChar w:fldCharType="begin"/>
      </w:r>
      <w:r>
        <w:instrText xml:space="preserve"> HYPERLINK "https://infourok.ru/go.html?href=http%3A%2F%2Forenobl.ru"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>http://orenobl.ru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fldChar w:fldCharType="end"/>
      </w:r>
    </w:p>
    <w:p w14:paraId="695A8F11">
      <w:pPr>
        <w:numPr>
          <w:ilvl w:val="0"/>
          <w:numId w:val="0"/>
        </w:numPr>
        <w:spacing w:before="0" w:after="0"/>
        <w:ind w:left="0" w:firstLine="709"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520469B">
      <w:pPr>
        <w:spacing w:before="0" w:after="0" w:line="36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2.3 Формы аттестации</w:t>
      </w:r>
    </w:p>
    <w:p w14:paraId="333012E0">
      <w:pPr>
        <w:numPr>
          <w:ilvl w:val="0"/>
          <w:numId w:val="0"/>
        </w:numPr>
        <w:tabs>
          <w:tab w:val="left" w:pos="4326"/>
        </w:tabs>
        <w:spacing w:before="0" w:after="0"/>
        <w:ind w:left="0" w:firstLine="709"/>
        <w:outlineLvl w:val="0"/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ru-RU"/>
        </w:rPr>
        <w:t>2.3.1 Формы отслеживания и фиксации образовательных результатов</w:t>
      </w:r>
    </w:p>
    <w:p w14:paraId="289D2C62">
      <w:pPr>
        <w:numPr>
          <w:ilvl w:val="0"/>
          <w:numId w:val="0"/>
        </w:numPr>
        <w:tabs>
          <w:tab w:val="left" w:pos="4326"/>
        </w:tabs>
        <w:spacing w:before="0" w:after="0"/>
        <w:ind w:left="0" w:firstLine="709"/>
        <w:outlineLvl w:val="0"/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</w:p>
    <w:p w14:paraId="72843105">
      <w:pPr>
        <w:numPr>
          <w:ilvl w:val="0"/>
          <w:numId w:val="0"/>
        </w:numPr>
        <w:tabs>
          <w:tab w:val="left" w:pos="4326"/>
        </w:tabs>
        <w:spacing w:before="0" w:after="0"/>
        <w:ind w:left="0" w:firstLine="709"/>
        <w:outlineLvl w:val="0"/>
        <w:rPr>
          <w:rFonts w:ascii="Times New Roman" w:hAnsi="Times New Roman" w:cs="Times New Roman" w:eastAsiaTheme="minorEastAsia"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  <w:lang w:val="ru-RU" w:eastAsia="ru-RU"/>
        </w:rPr>
        <w:t>Для отслеживания результативности образовательной деятельности по программе проводятся: входной, текущий, промежуточный и итоговый контроль.</w:t>
      </w:r>
    </w:p>
    <w:p w14:paraId="20FCE9FB">
      <w:pPr>
        <w:numPr>
          <w:ilvl w:val="0"/>
          <w:numId w:val="0"/>
        </w:numPr>
        <w:tabs>
          <w:tab w:val="left" w:pos="4326"/>
        </w:tabs>
        <w:spacing w:before="0" w:after="0"/>
        <w:ind w:left="0" w:firstLine="709"/>
        <w:outlineLvl w:val="0"/>
        <w:rPr>
          <w:rFonts w:ascii="Times New Roman" w:hAnsi="Times New Roman" w:cs="Times New Roman" w:eastAsiaTheme="minorEastAsia"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  <w:lang w:val="ru-RU" w:eastAsia="ru-RU"/>
        </w:rPr>
        <w:t>В процессе преподавания курса «Финансовая грамотность» предполагается использование учителем двух видов контроля: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t> </w:t>
      </w:r>
      <w:r>
        <w:rPr>
          <w:rFonts w:ascii="Times New Roman" w:hAnsi="Times New Roman" w:cs="Times New Roman" w:eastAsiaTheme="minorEastAsia"/>
          <w:bCs/>
          <w:i/>
          <w:iCs/>
          <w:sz w:val="24"/>
          <w:szCs w:val="24"/>
          <w:lang w:val="ru-RU" w:eastAsia="ru-RU"/>
        </w:rPr>
        <w:t>текущего и итогового.</w:t>
      </w:r>
    </w:p>
    <w:p w14:paraId="6109E797">
      <w:pPr>
        <w:numPr>
          <w:ilvl w:val="0"/>
          <w:numId w:val="0"/>
        </w:numPr>
        <w:tabs>
          <w:tab w:val="left" w:pos="4326"/>
        </w:tabs>
        <w:spacing w:before="0" w:after="0"/>
        <w:ind w:left="0" w:firstLine="709"/>
        <w:outlineLvl w:val="0"/>
        <w:rPr>
          <w:rFonts w:ascii="Times New Roman" w:hAnsi="Times New Roman" w:cs="Times New Roman" w:eastAsiaTheme="minorEastAsia"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 w:eastAsiaTheme="minorEastAsia"/>
          <w:bCs/>
          <w:i/>
          <w:iCs/>
          <w:sz w:val="24"/>
          <w:szCs w:val="24"/>
          <w:lang w:val="ru-RU" w:eastAsia="ru-RU"/>
        </w:rPr>
        <w:t>Текущее оценивание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t> </w:t>
      </w:r>
      <w:r>
        <w:rPr>
          <w:rFonts w:ascii="Times New Roman" w:hAnsi="Times New Roman" w:cs="Times New Roman" w:eastAsiaTheme="minorEastAsia"/>
          <w:bCs/>
          <w:sz w:val="24"/>
          <w:szCs w:val="24"/>
          <w:lang w:val="ru-RU" w:eastAsia="ru-RU"/>
        </w:rPr>
        <w:t>предназначено для контроля планируемых результатов на каждом занятии. Текущая оценка носит формирующий характер, т. е. помогает учащимся выявлять и осознавать собственные затруднения в освоении содержания программы и на этой основе стимулирует учащегося к развитию собственной финансовой грамотности. Объектом текущей оценки являются результаты выполнения учащимися практических заданий (решения задач и кейсовых ситуаций), их участия в дискуссиях, устных выступлениях, играх, тренингах, а также выполнения заданий, помещенных в рабочую тетрадь.</w:t>
      </w:r>
    </w:p>
    <w:p w14:paraId="4DD534BA">
      <w:pPr>
        <w:numPr>
          <w:ilvl w:val="0"/>
          <w:numId w:val="0"/>
        </w:numPr>
        <w:tabs>
          <w:tab w:val="left" w:pos="4326"/>
        </w:tabs>
        <w:spacing w:before="0" w:after="0"/>
        <w:ind w:left="0" w:firstLine="709"/>
        <w:outlineLvl w:val="0"/>
        <w:rPr>
          <w:rFonts w:ascii="Times New Roman" w:hAnsi="Times New Roman" w:cs="Times New Roman" w:eastAsiaTheme="minorEastAsia"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 w:eastAsiaTheme="minorEastAsia"/>
          <w:bCs/>
          <w:i/>
          <w:iCs/>
          <w:sz w:val="24"/>
          <w:szCs w:val="24"/>
          <w:lang w:val="ru-RU" w:eastAsia="ru-RU"/>
        </w:rPr>
        <w:t>Промежуточное оценивание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t> </w:t>
      </w:r>
      <w:r>
        <w:rPr>
          <w:rFonts w:ascii="Times New Roman" w:hAnsi="Times New Roman" w:cs="Times New Roman" w:eastAsiaTheme="minorEastAsia"/>
          <w:bCs/>
          <w:sz w:val="24"/>
          <w:szCs w:val="24"/>
          <w:lang w:val="ru-RU" w:eastAsia="ru-RU"/>
        </w:rPr>
        <w:t>предназначено для комплексной оценки достижения планируемых результатов в конце крупных тем. В ходе презентации и защиты учебных проектов объектом промежуточного оценивания являются аналитические материалы, отчёты о проведённых мини-исследованиях, стендовые доклады, учебные проекты, а также сама их защита (устная презентация, умение отвечать на вопросы и пр.). На занятиях в ходе обобщения результатов изучения разделов курса учащиеся выполняют контрольную работу.</w:t>
      </w:r>
    </w:p>
    <w:p w14:paraId="731C2A74">
      <w:pPr>
        <w:numPr>
          <w:ilvl w:val="0"/>
          <w:numId w:val="0"/>
        </w:numPr>
        <w:tabs>
          <w:tab w:val="left" w:pos="4326"/>
        </w:tabs>
        <w:spacing w:before="0" w:after="0"/>
        <w:ind w:left="0" w:firstLine="709"/>
        <w:outlineLvl w:val="0"/>
        <w:rPr>
          <w:rFonts w:ascii="Times New Roman" w:hAnsi="Times New Roman" w:cs="Times New Roman" w:eastAsiaTheme="minorEastAsia"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 w:eastAsiaTheme="minorEastAsia"/>
          <w:bCs/>
          <w:i/>
          <w:iCs/>
          <w:sz w:val="24"/>
          <w:szCs w:val="24"/>
          <w:lang w:val="ru-RU" w:eastAsia="ru-RU"/>
        </w:rPr>
        <w:t>Итоговое оценивание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t> </w:t>
      </w:r>
      <w:r>
        <w:rPr>
          <w:rFonts w:ascii="Times New Roman" w:hAnsi="Times New Roman" w:cs="Times New Roman" w:eastAsiaTheme="minorEastAsia"/>
          <w:bCs/>
          <w:sz w:val="24"/>
          <w:szCs w:val="24"/>
          <w:lang w:val="ru-RU" w:eastAsia="ru-RU"/>
        </w:rPr>
        <w:t>предназначено для принятия решения вопросу качества сформированных результатов в ходе изучения граммы. Оно осуществляется на специальном занятии с использованием материалов портфолио, а также на занятии итогового контроля, где учащиеся выполняют итоговую контрольную работу, включающую задания разных типов и уровней сложности. Оценивание результатов освоения курса «Финансовая грамотность» осуществляется на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ru-RU"/>
        </w:rPr>
        <w:t> </w:t>
      </w:r>
      <w:r>
        <w:rPr>
          <w:rFonts w:ascii="Times New Roman" w:hAnsi="Times New Roman" w:cs="Times New Roman" w:eastAsiaTheme="minorEastAsia"/>
          <w:b/>
          <w:bCs/>
          <w:sz w:val="24"/>
          <w:szCs w:val="24"/>
          <w:lang w:val="ru-RU" w:eastAsia="ru-RU"/>
        </w:rPr>
        <w:t>безотметочной</w:t>
      </w: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cs="Times New Roman" w:eastAsiaTheme="minorEastAsia"/>
          <w:bCs/>
          <w:sz w:val="24"/>
          <w:szCs w:val="24"/>
          <w:lang w:val="ru-RU" w:eastAsia="ru-RU"/>
        </w:rPr>
        <w:t>основе согласно критериям, выработанным совместно с учителем и учащимися. Оценка должна содержать качественные суждения об уровне соответствия тем или иным критериям.</w:t>
      </w:r>
    </w:p>
    <w:p w14:paraId="7D3103D4">
      <w:pPr>
        <w:numPr>
          <w:ilvl w:val="0"/>
          <w:numId w:val="0"/>
        </w:numPr>
        <w:tabs>
          <w:tab w:val="left" w:pos="4326"/>
        </w:tabs>
        <w:spacing w:before="0" w:after="0"/>
        <w:ind w:left="0" w:firstLine="709"/>
        <w:outlineLvl w:val="0"/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</w:p>
    <w:p w14:paraId="410D0E61">
      <w:pPr>
        <w:numPr>
          <w:ilvl w:val="0"/>
          <w:numId w:val="0"/>
        </w:numPr>
        <w:spacing w:before="0" w:after="0"/>
        <w:ind w:left="0" w:firstLine="0"/>
        <w:jc w:val="both"/>
        <w:outlineLvl w:val="5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     .</w:t>
      </w:r>
      <w:r>
        <w:rPr>
          <w:rFonts w:ascii="Times New Roman" w:hAnsi="Times New Roman" w:eastAsia="Calibri" w:cs="Times New Roman"/>
          <w:b/>
          <w:sz w:val="24"/>
          <w:szCs w:val="24"/>
          <w:lang w:val="ru-RU"/>
        </w:rPr>
        <w:t>2.3.2  Формы предъявления и демонстрации образовательных результатов</w:t>
      </w:r>
    </w:p>
    <w:p w14:paraId="324C2260">
      <w:pPr>
        <w:spacing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Образовательные результаты, в соответствии с целью и задачами программы, демонстрируются в формах:</w:t>
      </w:r>
    </w:p>
    <w:p w14:paraId="665AF410">
      <w:pPr>
        <w:numPr>
          <w:ilvl w:val="0"/>
          <w:numId w:val="9"/>
        </w:numPr>
        <w:spacing w:before="0" w:after="0"/>
        <w:ind w:firstLine="1134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выставка</w:t>
      </w:r>
    </w:p>
    <w:p w14:paraId="4CC1E02B">
      <w:pPr>
        <w:numPr>
          <w:ilvl w:val="0"/>
          <w:numId w:val="9"/>
        </w:numPr>
        <w:spacing w:before="0" w:after="0"/>
        <w:ind w:firstLine="1134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диагностическая карта, протокол</w:t>
      </w:r>
    </w:p>
    <w:p w14:paraId="1EDA91B4">
      <w:pPr>
        <w:numPr>
          <w:ilvl w:val="0"/>
          <w:numId w:val="9"/>
        </w:numPr>
        <w:spacing w:before="0" w:after="0"/>
        <w:ind w:firstLine="1134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аналитический материал по итогам проведения диагностики</w:t>
      </w:r>
    </w:p>
    <w:p w14:paraId="36392596">
      <w:pPr>
        <w:numPr>
          <w:ilvl w:val="0"/>
          <w:numId w:val="9"/>
        </w:numPr>
        <w:spacing w:before="0" w:after="0"/>
        <w:ind w:firstLine="1134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открытое занятие</w:t>
      </w:r>
    </w:p>
    <w:p w14:paraId="28869E97">
      <w:pPr>
        <w:numPr>
          <w:ilvl w:val="0"/>
          <w:numId w:val="10"/>
        </w:numPr>
        <w:spacing w:before="0" w:after="0"/>
        <w:ind w:firstLine="1134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итоги конкурсов</w:t>
      </w:r>
    </w:p>
    <w:p w14:paraId="542E496D">
      <w:pPr>
        <w:numPr>
          <w:ilvl w:val="0"/>
          <w:numId w:val="10"/>
        </w:numPr>
        <w:spacing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фото</w:t>
      </w:r>
    </w:p>
    <w:p w14:paraId="571A3674">
      <w:pPr>
        <w:numPr>
          <w:ilvl w:val="0"/>
          <w:numId w:val="10"/>
        </w:numPr>
        <w:spacing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свидетельство</w:t>
      </w:r>
    </w:p>
    <w:p w14:paraId="70A85C6A">
      <w:p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25DE66A1">
      <w:pPr>
        <w:numPr>
          <w:ilvl w:val="0"/>
          <w:numId w:val="0"/>
        </w:numPr>
        <w:spacing w:before="0" w:after="0"/>
        <w:ind w:left="0"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2.5    Методические материалы.</w:t>
      </w:r>
    </w:p>
    <w:p w14:paraId="09A33F07">
      <w:pPr>
        <w:numPr>
          <w:ilvl w:val="0"/>
          <w:numId w:val="0"/>
        </w:numPr>
        <w:spacing w:before="0" w:after="0"/>
        <w:ind w:left="0"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AE75B8A">
      <w:pPr>
        <w:spacing w:before="0" w:after="0" w:line="240" w:lineRule="atLeast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Оборудование </w:t>
      </w:r>
    </w:p>
    <w:p w14:paraId="5C81561C">
      <w:pPr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Электронные диски с видео записями и презентациями</w:t>
      </w:r>
    </w:p>
    <w:p w14:paraId="77D0AFF0">
      <w:pPr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Сайты Интернет</w:t>
      </w:r>
    </w:p>
    <w:p w14:paraId="160D308D">
      <w:pPr>
        <w:spacing w:before="0" w:after="0" w:line="240" w:lineRule="atLeast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Дидактический материал</w:t>
      </w:r>
    </w:p>
    <w:p w14:paraId="1CABF5E0">
      <w:pPr>
        <w:spacing w:before="0" w:after="0" w:line="240" w:lineRule="atLeast"/>
        <w:ind w:left="1416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Архивный материал</w:t>
      </w:r>
    </w:p>
    <w:p w14:paraId="5C48448F">
      <w:pPr>
        <w:spacing w:before="0" w:after="0" w:line="240" w:lineRule="atLeast"/>
        <w:ind w:left="1416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Тесты</w:t>
      </w:r>
    </w:p>
    <w:p w14:paraId="194695AB">
      <w:pPr>
        <w:spacing w:before="0" w:after="0" w:line="240" w:lineRule="atLeast"/>
        <w:ind w:left="1416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Фрагменты источников</w:t>
      </w:r>
    </w:p>
    <w:p w14:paraId="0E65CAF1">
      <w:pPr>
        <w:spacing w:before="0" w:after="0" w:line="240" w:lineRule="atLeast"/>
        <w:ind w:left="1416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Статистические данные</w:t>
      </w:r>
    </w:p>
    <w:p w14:paraId="257888AC">
      <w:pPr>
        <w:spacing w:before="0" w:after="0" w:line="240" w:lineRule="atLeast"/>
        <w:ind w:left="1416" w:firstLine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Анкеты и опросники</w:t>
      </w:r>
    </w:p>
    <w:p w14:paraId="5AF422B8">
      <w:pPr>
        <w:tabs>
          <w:tab w:val="center" w:pos="5244"/>
        </w:tabs>
        <w:spacing w:before="0" w:after="0"/>
        <w:ind w:left="-142" w:firstLine="0"/>
        <w:contextualSpacing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66FBF7E">
      <w:pPr>
        <w:tabs>
          <w:tab w:val="center" w:pos="5244"/>
        </w:tabs>
        <w:spacing w:before="0" w:after="0"/>
        <w:ind w:left="-142" w:firstLine="0"/>
        <w:contextualSpacing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2.6. Список литературы</w:t>
      </w:r>
    </w:p>
    <w:p w14:paraId="03EEE7BB">
      <w:pPr>
        <w:tabs>
          <w:tab w:val="center" w:pos="5244"/>
        </w:tabs>
        <w:spacing w:before="0" w:after="0"/>
        <w:ind w:left="-142" w:firstLine="0"/>
        <w:contextualSpacing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E9FCB68">
      <w:pPr>
        <w:tabs>
          <w:tab w:val="center" w:pos="5244"/>
        </w:tabs>
        <w:spacing w:before="0" w:after="0"/>
        <w:ind w:left="-142" w:firstLine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ru-RU"/>
        </w:rPr>
        <w:t>Для педагогов:</w:t>
      </w:r>
    </w:p>
    <w:p w14:paraId="65A3875A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Азимов Л.Б., Журавская Е.В. Уроки экономики в школе: Активные формы преподавания.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М.: Аспект Пресс, 1995.</w:t>
      </w:r>
    </w:p>
    <w:p w14:paraId="0E761D3C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Антипова М.В. Метод кейсов: методическое пособие. Мариинско-Посадский филиал ФГБУ ВПО «МарГТУ», 2011.</w:t>
      </w:r>
    </w:p>
    <w:p w14:paraId="45B5E2D3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Бебнева Н.А. Изучение курса «Экономика для всех»: книга для учителя.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Воронеж: Изд-во ВГПУ, 2003. 178 с.</w:t>
      </w:r>
    </w:p>
    <w:p w14:paraId="1E3E2E74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Белорукова Е.М., Жаркова Е.Н., Калашникова Н.Г. Использование инновационных образовательных технологий для формирования компетентностных образовательных результатов школьников: методические рекомендации для учителя к программе «Экономика».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Барнаул: Азбука, 2012. 94 с. 6.</w:t>
      </w:r>
    </w:p>
    <w:p w14:paraId="60AE38F6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Бойко М. Азы экономики. М.: Издатель «Книга по требованию», 2015.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470 с. Режим доступа: http://azy-economiki.ru.</w:t>
      </w:r>
    </w:p>
    <w:p w14:paraId="043328D6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Вигдорчик Е.А., Липсиц И.В., Корлюгова Ю.Н. Финансовая грамотность: методические рекомендации для учителя. 5—7 кл. общеобр. орг. М.: ВИТА-ПРЕСС, 2016. (Дополнительное образование: Сер. «Учимся разумному финансовому поведению».)</w:t>
      </w:r>
    </w:p>
    <w:p w14:paraId="0C04B2D6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Вигдорчик Е.А., Липсиц И.В., Корлюгова Ю.Н., Половникова А.В. Финансовая грамотность: учебная программа. 5—7 кл. общеобр. орг. М.: ВИТА-ПРЕСС, 2016. (Дополнительное образование: Сер. «Учимся разумному финансовому поведению».)</w:t>
      </w:r>
    </w:p>
    <w:p w14:paraId="78D5CE25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Горяев А., Чумаченко В. Финансовая грамота для школьников. М.: Российская экономическая школа, 2010. Режим доступа: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http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//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azbukafinansov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</w:p>
    <w:p w14:paraId="550B4CAB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Думная Н.Н., Рябова О.А., Карамова О.В. Как вести семейный бюджет: учебное пособие / под ред.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Н.Н. Думной. М.: Интеллект-Центр, 2010.</w:t>
      </w:r>
    </w:p>
    <w:p w14:paraId="75C99983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Евплова Е.В. Как сделать преподавание экономики интересным (на примере изучения дисциплины «Прикладная экономика») // Экономика образования.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2012. № 2. С. 99—105.</w:t>
      </w:r>
    </w:p>
    <w:p w14:paraId="648CF28A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Иванова В.А., Левина Т.В. Педагогика [Электронный ресурс]. Режим доступа: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http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://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kgau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</w:p>
    <w:p w14:paraId="6C41CEE7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Игровые виды и формы проверки знаний учащихся. Их характеристика [Электронный ресурс]. Режим доступа: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http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://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iro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yar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</w:p>
    <w:p w14:paraId="7C7196A9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Кайзер Ф.-И., Камински Х. Методика преподавания экономических дисциплин.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М.: ВИТА-ПРЕСС, 2007. 184 с.</w:t>
      </w:r>
    </w:p>
    <w:p w14:paraId="2417414D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Карелина Г.Д. Интерактивный метод мозаика в образовательном процессе.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Режим доступа: http://festival.1september.ru</w:t>
      </w:r>
    </w:p>
    <w:p w14:paraId="3A54D0FE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Кашлев С.С. Интерактивные методы обучения: учебно-методическое пособие.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Минск: ТетраСистемс, 2011.</w:t>
      </w:r>
    </w:p>
    <w:p w14:paraId="4ACE3AD1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Корлюгова Ю.Н., Вигдорчик Е.А., Липсиц И.В. Финансовая грамотность: контрольные измерительные материалы. 5—7 кл. общеобр. орг. М.: ВИТА-ПРЕСС, 2016. (Дополнительное образование: Сер. «Учимся разумному финансовому поведению».)</w:t>
      </w:r>
    </w:p>
    <w:p w14:paraId="1B9700BE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Короткова М.В. Методика проведения игр и дискуссий на уроках истории. М.: Владос, 2003. 256 с. 21. Кульневич С.В. Анализ современного урока: практическое пособие для учителей нач. классов, студентов сред.ивысш. учеб. заведений, слушателей ИПК.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Ростов н/Д: Учитель, 2002. 176 с.</w:t>
      </w:r>
    </w:p>
    <w:p w14:paraId="4EDA5E5E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Метафорическая деловая игра: практическое пособие длябизнес-тренера / под ред.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Ж. Завьяловой. СПб.: Речь, 2004.</w:t>
      </w:r>
    </w:p>
    <w:p w14:paraId="69746CBC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Михеева С.А. Школьное экономическое образование: методика обучения и воспитания: учебник для студентов педвузов.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М.: ВИТА-ПРЕСС, 2012. 328 с. 25.</w:t>
      </w:r>
    </w:p>
    <w:p w14:paraId="48B6BC24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Протасевич Т.А. Начала экономики: учебно-методическое пособие для учителя.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М.: ВИТА-ПРЕСС, 2001.</w:t>
      </w:r>
    </w:p>
    <w:p w14:paraId="457D9902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Прутченков А.С. Кейс-метод в преподавании экономики в школе. Режим доступа: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http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://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hse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</w:p>
    <w:p w14:paraId="111F0DEB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Ступницкая М.А. Что такое учебный проект? Режим доступа: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http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://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project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.1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september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</w:p>
    <w:p w14:paraId="4FE1BCAA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Федорова Л.И. Игра: дидактическая, ролевая, деловая. Решение учебных и профессиональных проблем.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М.: Форус, 2009. 176 с.</w:t>
      </w:r>
    </w:p>
    <w:p w14:paraId="48FA6EA8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Хвесеня Н.П. Методика преподавания экономических дисциплин: учебно-методический комплекс.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Минск: Изд-во БГУ, 2006. 116 с.</w:t>
      </w:r>
    </w:p>
    <w:p w14:paraId="6457B786">
      <w:pPr>
        <w:numPr>
          <w:ilvl w:val="1"/>
          <w:numId w:val="12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Экономика для 3—5 классов / Барбара Дж. Флауренс, Пенни Каглер, Бонни Т. Мезарос, ЛейнаСтилс, Мэри С. Сьютер; пер. с англ.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Т. Равичевой; под ред. С. Равичева. М.: МЦЭБО, 2006.</w:t>
      </w:r>
    </w:p>
    <w:p w14:paraId="5668EF39">
      <w:pPr>
        <w:tabs>
          <w:tab w:val="center" w:pos="5244"/>
        </w:tabs>
        <w:spacing w:before="0" w:after="0"/>
        <w:ind w:left="-142" w:firstLine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br w:type="textWrapping"/>
      </w:r>
    </w:p>
    <w:p w14:paraId="03A77CF9">
      <w:pPr>
        <w:tabs>
          <w:tab w:val="center" w:pos="5244"/>
        </w:tabs>
        <w:spacing w:before="0" w:after="0"/>
        <w:ind w:left="-142" w:firstLine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ru-RU"/>
        </w:rPr>
        <w:t>Для учащихся:</w:t>
      </w:r>
    </w:p>
    <w:p w14:paraId="2E9681C2">
      <w:pPr>
        <w:numPr>
          <w:ilvl w:val="0"/>
          <w:numId w:val="13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Детский экономический словарь, или Маленькие рассказы.не очень маленьким детям об экономике.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М.: Просвещение, 1997.</w:t>
      </w:r>
    </w:p>
    <w:p w14:paraId="63207340">
      <w:pPr>
        <w:numPr>
          <w:ilvl w:val="0"/>
          <w:numId w:val="13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Липсиц И.В., Корлюгова Ю.Н. Финансовая грамотность: материалы для учащихся. 5—7 кл. общеобр. орг. М.: ВИТА-ПРЕСС, 2016. (Дополнительное образование: Сер. «Учимся разумному финансовому поведению».)</w:t>
      </w:r>
    </w:p>
    <w:p w14:paraId="52AFAC6B">
      <w:pPr>
        <w:tabs>
          <w:tab w:val="center" w:pos="5244"/>
        </w:tabs>
        <w:spacing w:before="0" w:after="0"/>
        <w:ind w:left="-142" w:firstLine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br w:type="textWrapping"/>
      </w:r>
    </w:p>
    <w:p w14:paraId="0150621A">
      <w:pPr>
        <w:tabs>
          <w:tab w:val="center" w:pos="5244"/>
        </w:tabs>
        <w:spacing w:before="0" w:after="0"/>
        <w:ind w:left="-142" w:firstLine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ru-RU"/>
        </w:rPr>
        <w:t>Интернет-ресурсы:</w:t>
      </w:r>
    </w:p>
    <w:p w14:paraId="7FEA5D2D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https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://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rbc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информационное агентство «РосБизнесКонсалтинг».</w:t>
      </w:r>
    </w:p>
    <w:p w14:paraId="57122F99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https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://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ria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информационное агентство «РИА Новости».</w:t>
      </w:r>
    </w:p>
    <w:p w14:paraId="0786FB3D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.7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budget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сайт журнала «Семейный бюджет».</w:t>
      </w:r>
    </w:p>
    <w:p w14:paraId="19EE1C8B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banki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сайт «Финансовый информационный портал».</w:t>
      </w:r>
    </w:p>
    <w:p w14:paraId="5AC55223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bs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-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life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портал «Деловая жизнь».</w:t>
      </w:r>
    </w:p>
    <w:p w14:paraId="12863AED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casemethod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сайт, посвященный методике ситуационного обучения с использованием кейсов</w:t>
      </w:r>
    </w:p>
    <w:p w14:paraId="09326D7C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cbr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Центральный банк Российской Федерации.</w:t>
      </w:r>
    </w:p>
    <w:p w14:paraId="7174C3CE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finagram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com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портал финансовой грамотности.</w:t>
      </w:r>
    </w:p>
    <w:p w14:paraId="01DAFB3A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fin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-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site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портал «Финансы и бизнес для начинающих предпринимателей».</w:t>
      </w:r>
    </w:p>
    <w:p w14:paraId="7F92CD51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fmc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hse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Федеральный методический центр по финансовой грамотности системы общего и среднего профессионального образования.</w:t>
      </w:r>
    </w:p>
    <w:p w14:paraId="260AB1E2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gks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Федеральная служба государственной статистики.</w:t>
      </w:r>
    </w:p>
    <w:p w14:paraId="058C2D2E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kcbux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портал «Краткий справочник бухгалтера».</w:t>
      </w:r>
    </w:p>
    <w:p w14:paraId="766FDC46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kolesovgb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сайт «Школа жизни. Пенсионное и финансовое планирование жизни».</w:t>
      </w:r>
    </w:p>
    <w:p w14:paraId="25B0186D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koshelek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org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портал «Семейный бюджет».</w:t>
      </w:r>
    </w:p>
    <w:p w14:paraId="0B90884F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muzey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-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factov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сайт «Интересные факты обо всём на свете.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Музей фактов».</w:t>
      </w:r>
    </w:p>
    <w:p w14:paraId="6127BCB7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o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-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strahovanie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сайт «Всё о страховании».</w:t>
      </w:r>
    </w:p>
    <w:p w14:paraId="161EB841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rasxodam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net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сайт об экономии денег в повседневной жизни.</w:t>
      </w:r>
    </w:p>
    <w:p w14:paraId="7C12B749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smb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gov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портал малого и среднего предпринимательства.</w:t>
      </w:r>
    </w:p>
    <w:p w14:paraId="7AEF0104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subsidii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net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портал «Всё о пособиях».</w:t>
      </w:r>
    </w:p>
    <w:p w14:paraId="067A8911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taxru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com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сайт «Налоги России».</w:t>
      </w:r>
    </w:p>
    <w:p w14:paraId="5FB7EB99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zarplata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-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i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-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rabota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ru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сайт журнала «Работа и зарплата».</w:t>
      </w:r>
    </w:p>
    <w:p w14:paraId="5BBADDE2">
      <w:pPr>
        <w:numPr>
          <w:ilvl w:val="0"/>
          <w:numId w:val="14"/>
        </w:numPr>
        <w:tabs>
          <w:tab w:val="center" w:pos="5244"/>
        </w:tabs>
        <w:spacing w:before="0" w:after="0"/>
        <w:contextualSpacing/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www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znanium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com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 xml:space="preserve"> — электронная библиотечная система 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Znanium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val="ru-RU" w:eastAsia="ru-RU"/>
        </w:rPr>
        <w:t>.</w:t>
      </w:r>
      <w:r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  <w:t>com</w:t>
      </w:r>
    </w:p>
    <w:p w14:paraId="4A476CD9">
      <w:pPr>
        <w:shd w:val="clear" w:color="auto" w:fill="FFFFFF"/>
        <w:spacing w:before="0" w:after="150" w:line="240" w:lineRule="auto"/>
        <w:jc w:val="center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</w:pPr>
    </w:p>
    <w:p w14:paraId="00697F27">
      <w:pPr>
        <w:shd w:val="clear" w:color="auto" w:fill="FFFFFF"/>
        <w:spacing w:before="0" w:after="15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Критерии освоения образовательной программы учащимся</w:t>
      </w:r>
    </w:p>
    <w:p w14:paraId="032DCC50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Особенность оценивания результатов освоения дополнительной образовательной программы заключается в оценке образовательных достижений обучающихся в области их финансовой грамотности, что не должно быть связано с оценкой успеваемости.</w:t>
      </w:r>
    </w:p>
    <w:p w14:paraId="430AEDD2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Оценивание результатов освоения курса «Финансовая грамотность» осуществляется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безотметочной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основе согласно критериям, выработанным совместно с учителем и учащимися. Оценка должна содержать качественные суждения об уровне соответствия тем или иным критериям.</w:t>
      </w:r>
    </w:p>
    <w:p w14:paraId="59794AB3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Сообразно с уровневым подходом к планируемым результатам, представленным в данной программе, оценивание образовательных достижений осуществляется на двух уровнях — базовом и повышенном. При этом считается, что учащийся освоил программу «Финансовая грамотность» в случае, если он достиг базового уровня.</w:t>
      </w:r>
    </w:p>
    <w:p w14:paraId="35784512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0D60B7ED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val="ru-RU" w:eastAsia="ru-RU"/>
        </w:rPr>
        <w:t>По результатам итогового оценивания может быть сделан один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val="ru-RU" w:eastAsia="ru-RU"/>
        </w:rPr>
        <w:br w:type="textWrapping"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val="ru-RU" w:eastAsia="ru-RU"/>
        </w:rPr>
        <w:t>из трёх выводов:</w:t>
      </w:r>
    </w:p>
    <w:p w14:paraId="09E659F1">
      <w:pPr>
        <w:numPr>
          <w:ilvl w:val="0"/>
          <w:numId w:val="15"/>
        </w:num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результаты сформированы на базовом уровне, программа освоена на базовом уровне (что соответствует планируемым результатам блока «Учащийся научится»);</w:t>
      </w:r>
    </w:p>
    <w:p w14:paraId="6738E637">
      <w:pPr>
        <w:numPr>
          <w:ilvl w:val="0"/>
          <w:numId w:val="15"/>
        </w:num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результаты сформированы выше базового уровня, программа освоена на повышенном уровне (что соответствует планируемым результатам блока «Учащийся получит возможность научиться»);</w:t>
      </w:r>
    </w:p>
    <w:p w14:paraId="79BD9F6C">
      <w:pPr>
        <w:numPr>
          <w:ilvl w:val="0"/>
          <w:numId w:val="15"/>
        </w:num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результаты сформированы ниже базового уровня, программа не освоена.</w:t>
      </w:r>
    </w:p>
    <w:p w14:paraId="0B5D5C84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26E31361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br w:type="textWrapping"/>
      </w:r>
    </w:p>
    <w:tbl>
      <w:tblPr>
        <w:tblStyle w:val="7"/>
        <w:tblW w:w="9570" w:type="dxa"/>
        <w:tblInd w:w="10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172"/>
        <w:gridCol w:w="2204"/>
        <w:gridCol w:w="2234"/>
        <w:gridCol w:w="2959"/>
      </w:tblGrid>
      <w:tr w14:paraId="77FC597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172" w:type="dxa"/>
            <w:vMerge w:val="restart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359E3B43">
            <w:pPr>
              <w:widowControl w:val="0"/>
              <w:spacing w:before="0"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7397" w:type="dxa"/>
            <w:gridSpan w:val="3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7B1147B3">
            <w:pPr>
              <w:widowControl w:val="0"/>
              <w:spacing w:before="0"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14:paraId="00E6C0F1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172" w:type="dxa"/>
            <w:vMerge w:val="continue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A132178">
            <w:pPr>
              <w:widowControl w:val="0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2C54FEB1">
            <w:pPr>
              <w:widowControl w:val="0"/>
              <w:spacing w:before="0"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22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19520905">
            <w:pPr>
              <w:widowControl w:val="0"/>
              <w:spacing w:before="0"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95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268F9192">
            <w:pPr>
              <w:widowControl w:val="0"/>
              <w:spacing w:before="0" w:after="15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«Удовлетворительно»</w:t>
            </w:r>
          </w:p>
        </w:tc>
      </w:tr>
      <w:tr w14:paraId="7953A6B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17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6765EAF6">
            <w:pPr>
              <w:widowControl w:val="0"/>
              <w:spacing w:before="0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Решение практических задач</w:t>
            </w:r>
          </w:p>
        </w:tc>
        <w:tc>
          <w:tcPr>
            <w:tcW w:w="220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2772E5B7">
            <w:pPr>
              <w:widowControl w:val="0"/>
              <w:spacing w:before="0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соблюдение всех критериев</w:t>
            </w:r>
          </w:p>
        </w:tc>
        <w:tc>
          <w:tcPr>
            <w:tcW w:w="22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6366795C">
            <w:pPr>
              <w:widowControl w:val="0"/>
              <w:spacing w:before="0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незначительные отклонения в критериях</w:t>
            </w:r>
          </w:p>
        </w:tc>
        <w:tc>
          <w:tcPr>
            <w:tcW w:w="295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42B37978">
            <w:pPr>
              <w:widowControl w:val="0"/>
              <w:spacing w:before="0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остальные случаи</w:t>
            </w:r>
          </w:p>
        </w:tc>
      </w:tr>
      <w:tr w14:paraId="10E1F58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17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475C6E97">
            <w:pPr>
              <w:widowControl w:val="0"/>
              <w:spacing w:before="0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Проект и его презентация</w:t>
            </w:r>
          </w:p>
        </w:tc>
        <w:tc>
          <w:tcPr>
            <w:tcW w:w="220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7AB2FBA8">
            <w:pPr>
              <w:widowControl w:val="0"/>
              <w:spacing w:before="0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соблюдение всех критериев</w:t>
            </w:r>
          </w:p>
        </w:tc>
        <w:tc>
          <w:tcPr>
            <w:tcW w:w="223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0CEC8702">
            <w:pPr>
              <w:widowControl w:val="0"/>
              <w:spacing w:before="0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незначительные отклонения в критериях</w:t>
            </w:r>
          </w:p>
        </w:tc>
        <w:tc>
          <w:tcPr>
            <w:tcW w:w="295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</w:tcPr>
          <w:p w14:paraId="61D8CE27">
            <w:pPr>
              <w:widowControl w:val="0"/>
              <w:spacing w:before="0" w:after="15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остальные случаи</w:t>
            </w:r>
          </w:p>
        </w:tc>
      </w:tr>
    </w:tbl>
    <w:p w14:paraId="71A4A782">
      <w:pPr>
        <w:shd w:val="clear" w:color="auto" w:fill="FFFFFF"/>
        <w:spacing w:before="0" w:after="15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ru-RU"/>
        </w:rPr>
        <w:t>По результатам итогового контроля выставляется средний балл.</w:t>
      </w:r>
    </w:p>
    <w:p w14:paraId="01FCDB49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7E0E4381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ru-RU"/>
        </w:rPr>
        <w:t>Критерии оценки решения практических задач учащимися в рамках практикумов:</w:t>
      </w:r>
    </w:p>
    <w:p w14:paraId="56705540">
      <w:pPr>
        <w:numPr>
          <w:ilvl w:val="0"/>
          <w:numId w:val="16"/>
        </w:num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усвоение и надлежащее применение алгоритма решения поставленной задачи;</w:t>
      </w:r>
    </w:p>
    <w:p w14:paraId="6D9EF03E">
      <w:pPr>
        <w:numPr>
          <w:ilvl w:val="0"/>
          <w:numId w:val="16"/>
        </w:num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достижение результата или оценивание существующих альтернатив;</w:t>
      </w:r>
    </w:p>
    <w:p w14:paraId="5BFBA640">
      <w:pPr>
        <w:numPr>
          <w:ilvl w:val="0"/>
          <w:numId w:val="16"/>
        </w:num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обоснование выбора одной из альтернатив.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br w:type="textWrapping"/>
      </w:r>
    </w:p>
    <w:p w14:paraId="14851899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Соблюдение всех критериев соответствует оценке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val="ru-RU" w:eastAsia="ru-RU"/>
        </w:rPr>
        <w:t>«отлично»,</w:t>
      </w:r>
    </w:p>
    <w:p w14:paraId="767E7BF5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незначительные отклонения – оценке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«хорошо»,</w:t>
      </w:r>
    </w:p>
    <w:p w14:paraId="7207EB20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в остальных случаях – оценке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val="ru-RU" w:eastAsia="ru-RU"/>
        </w:rPr>
        <w:t>«удовлетворительно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».</w:t>
      </w:r>
    </w:p>
    <w:p w14:paraId="3DB0532C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6DBD38D6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Критерии оценки выполнения проекта:</w:t>
      </w:r>
    </w:p>
    <w:p w14:paraId="77FFDA9E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83D5F03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• актуальность проблемы, на решение которой направлен проект;</w:t>
      </w:r>
    </w:p>
    <w:p w14:paraId="3C9FC32F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• постановка цели проекта;</w:t>
      </w:r>
    </w:p>
    <w:p w14:paraId="793F4DFB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• формирование задач, с помощью которых достигается цель проекта, и качество их реализации;</w:t>
      </w:r>
    </w:p>
    <w:p w14:paraId="133F6B10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• оригинальность решения проблемы, интеллектуальная или практическая ценность проекта;</w:t>
      </w:r>
    </w:p>
    <w:p w14:paraId="5A76D6E5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• полнота содержания проекта, логичность изложения материала темы и вариантов её решения в проекте;</w:t>
      </w:r>
    </w:p>
    <w:p w14:paraId="55C4870B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• соответствие оформления проекта требованиям.</w:t>
      </w:r>
    </w:p>
    <w:p w14:paraId="4FD8C61E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1466052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В случае если проект проходит стадию презентации, необходимо учитывать следующие критерии:</w:t>
      </w:r>
    </w:p>
    <w:p w14:paraId="0E2A4E4F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0E36C34F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• убедительность и выразительность выступления, раскрытие сущности проекта;</w:t>
      </w:r>
    </w:p>
    <w:p w14:paraId="192B388F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• использование средств наглядности, технических средств при презентации проекта;</w:t>
      </w:r>
    </w:p>
    <w:p w14:paraId="1EA06B49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• умение отвечать на поставленные к проекту вопросы;</w:t>
      </w:r>
    </w:p>
    <w:p w14:paraId="77CF2C00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• соответствие полученного результата поставленной цели.</w:t>
      </w:r>
    </w:p>
    <w:p w14:paraId="227CB60C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05E0CE6C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Соблюдение всех критериев соответствует оценке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val="ru-RU" w:eastAsia="ru-RU"/>
        </w:rPr>
        <w:t>«отлично»,</w:t>
      </w:r>
    </w:p>
    <w:p w14:paraId="3AAFF07C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незначительные отклонения – оценке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val="ru-RU" w:eastAsia="ru-RU"/>
        </w:rPr>
        <w:t>«хорошо»,</w:t>
      </w:r>
    </w:p>
    <w:p w14:paraId="4CB68283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в остальных случаях – оценке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val="ru-RU" w:eastAsia="ru-RU"/>
        </w:rPr>
        <w:t>«удовлетворительно».</w:t>
      </w:r>
    </w:p>
    <w:p w14:paraId="73FE9D6E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4C5B97C3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</w:p>
    <w:p w14:paraId="5F5CDC92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ru-RU"/>
        </w:rPr>
        <w:t>Уровни освоения дополнительной общеобразовательной общеразвивающей программы:</w:t>
      </w:r>
    </w:p>
    <w:p w14:paraId="56257703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ru-RU"/>
        </w:rPr>
        <w:t>Оценка «3». Базовый уровень освоения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– обучающийся по результатам итоговой диагностики набрал от 40% до 55% от максимально возможного количества баллов;</w:t>
      </w:r>
    </w:p>
    <w:p w14:paraId="40A547BA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ru-RU"/>
        </w:rPr>
        <w:t>Оценка «4». Повышенный уровень освоения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– обучающийся по результатам итоговой диагностики набрал от 56% до 70% от максимально возможного количества баллов;</w:t>
      </w:r>
    </w:p>
    <w:p w14:paraId="1779A3B8">
      <w:pPr>
        <w:shd w:val="clear" w:color="auto" w:fill="FFFFFF"/>
        <w:spacing w:before="0" w:after="15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ru-RU"/>
        </w:rPr>
        <w:t>Оценка «5». Высокий уровень освоения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/>
        </w:rPr>
        <w:t>– обучающийся по результатам итоговой диагностики набрал от 71% до 100% от максимально возможного количества баллов.</w:t>
      </w:r>
    </w:p>
    <w:p w14:paraId="2590D8D4">
      <w:pPr>
        <w:tabs>
          <w:tab w:val="center" w:pos="5244"/>
        </w:tabs>
        <w:spacing w:before="0" w:after="0"/>
        <w:ind w:left="-142" w:firstLine="0"/>
        <w:contextualSpacing/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pPr>
    </w:p>
    <w:p w14:paraId="3786B4C9">
      <w:pPr>
        <w:rPr>
          <w:lang w:val="ru-RU"/>
        </w:rPr>
      </w:pPr>
    </w:p>
    <w:p w14:paraId="5460BE2B">
      <w:pPr>
        <w:spacing w:before="0" w:after="0"/>
        <w:ind w:left="120" w:firstLine="0"/>
        <w:rPr>
          <w:lang w:val="ru-RU"/>
        </w:rPr>
      </w:pPr>
    </w:p>
    <w:sectPr>
      <w:pgSz w:w="11906" w:h="16838"/>
      <w:pgMar w:top="1440" w:right="1440" w:bottom="1440" w:left="1440" w:header="0" w:footer="0" w:gutter="0"/>
      <w:pgNumType w:fmt="decimal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PT Astra Serif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oto Sans Devanag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bullet"/>
      <w:lvlText w:val=""/>
      <w:lvlJc w:val="left"/>
      <w:pPr>
        <w:tabs>
          <w:tab w:val="left" w:pos="0"/>
        </w:tabs>
        <w:ind w:left="1429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869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3589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5029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749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7189" w:hanging="360"/>
      </w:pPr>
      <w:rPr>
        <w:rFonts w:hint="default" w:ascii="Wingdings" w:hAnsi="Wingdings" w:cs="Wingdings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tabs>
          <w:tab w:val="left" w:pos="0"/>
        </w:tabs>
        <w:ind w:left="960" w:hanging="360"/>
      </w:pPr>
    </w:lvl>
    <w:lvl w:ilvl="1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BF205925"/>
    <w:multiLevelType w:val="multilevel"/>
    <w:tmpl w:val="BF205925"/>
    <w:lvl w:ilvl="0" w:tentative="0">
      <w:start w:val="4"/>
      <w:numFmt w:val="decimal"/>
      <w:lvlText w:val="%1."/>
      <w:lvlJc w:val="left"/>
      <w:pPr>
        <w:tabs>
          <w:tab w:val="left" w:pos="0"/>
        </w:tabs>
        <w:ind w:left="960" w:hanging="360"/>
      </w:pPr>
    </w:lvl>
    <w:lvl w:ilvl="1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3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CF092B84"/>
    <w:multiLevelType w:val="multilevel"/>
    <w:tmpl w:val="CF092B84"/>
    <w:lvl w:ilvl="0" w:tentative="0">
      <w:start w:val="2"/>
      <w:numFmt w:val="decimal"/>
      <w:lvlText w:val="%1."/>
      <w:lvlJc w:val="left"/>
      <w:pPr>
        <w:tabs>
          <w:tab w:val="left" w:pos="0"/>
        </w:tabs>
        <w:ind w:left="960" w:hanging="360"/>
      </w:pPr>
    </w:lvl>
    <w:lvl w:ilvl="1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5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tabs>
          <w:tab w:val="left" w:pos="0"/>
        </w:tabs>
        <w:ind w:left="960" w:hanging="360"/>
      </w:pPr>
    </w:lvl>
    <w:lvl w:ilvl="1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7">
    <w:nsid w:val="0248C179"/>
    <w:multiLevelType w:val="multilevel"/>
    <w:tmpl w:val="0248C179"/>
    <w:lvl w:ilvl="0" w:tentative="0">
      <w:start w:val="1"/>
      <w:numFmt w:val="bullet"/>
      <w:lvlText w:val=""/>
      <w:lvlJc w:val="left"/>
      <w:pPr>
        <w:tabs>
          <w:tab w:val="left" w:pos="0"/>
        </w:tabs>
        <w:ind w:left="1429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869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3589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5029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749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7189" w:hanging="360"/>
      </w:pPr>
      <w:rPr>
        <w:rFonts w:hint="default" w:ascii="Wingdings" w:hAnsi="Wingdings" w:cs="Wingdings"/>
      </w:rPr>
    </w:lvl>
  </w:abstractNum>
  <w:abstractNum w:abstractNumId="8">
    <w:nsid w:val="03D62ECE"/>
    <w:multiLevelType w:val="multilevel"/>
    <w:tmpl w:val="03D62ECE"/>
    <w:lvl w:ilvl="0" w:tentative="0">
      <w:start w:val="1"/>
      <w:numFmt w:val="bullet"/>
      <w:lvlText w:val=""/>
      <w:lvlJc w:val="left"/>
      <w:pPr>
        <w:tabs>
          <w:tab w:val="left" w:pos="0"/>
        </w:tabs>
        <w:ind w:left="400" w:hanging="360"/>
      </w:pPr>
      <w:rPr>
        <w:rFonts w:hint="default" w:ascii="Symbol" w:hAnsi="Symbol" w:cs="Symbol"/>
      </w:rPr>
    </w:lvl>
    <w:lvl w:ilvl="1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9">
    <w:nsid w:val="2470EC97"/>
    <w:multiLevelType w:val="multilevel"/>
    <w:tmpl w:val="2470EC9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0">
    <w:nsid w:val="25B654F3"/>
    <w:multiLevelType w:val="multilevel"/>
    <w:tmpl w:val="25B654F3"/>
    <w:lvl w:ilvl="0" w:tentative="0">
      <w:start w:val="1"/>
      <w:numFmt w:val="bullet"/>
      <w:lvlText w:val=""/>
      <w:lvlJc w:val="left"/>
      <w:pPr>
        <w:tabs>
          <w:tab w:val="left" w:pos="0"/>
        </w:tabs>
        <w:ind w:left="400" w:hanging="360"/>
      </w:pPr>
      <w:rPr>
        <w:rFonts w:hint="default" w:ascii="Symbol" w:hAnsi="Symbol" w:cs="Symbol"/>
      </w:rPr>
    </w:lvl>
    <w:lvl w:ilvl="1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1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59ADCABA"/>
    <w:multiLevelType w:val="multilevel"/>
    <w:tmpl w:val="59ADCABA"/>
    <w:lvl w:ilvl="0" w:tentative="0">
      <w:start w:val="3"/>
      <w:numFmt w:val="decimal"/>
      <w:lvlText w:val="%1."/>
      <w:lvlJc w:val="left"/>
      <w:pPr>
        <w:tabs>
          <w:tab w:val="left" w:pos="0"/>
        </w:tabs>
        <w:ind w:left="960" w:hanging="360"/>
      </w:pPr>
    </w:lvl>
    <w:lvl w:ilvl="1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4">
    <w:nsid w:val="5A241D34"/>
    <w:multiLevelType w:val="multilevel"/>
    <w:tmpl w:val="5A241D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5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2"/>
  </w:num>
  <w:num w:numId="5">
    <w:abstractNumId w:val="1"/>
  </w:num>
  <w:num w:numId="6">
    <w:abstractNumId w:val="8"/>
  </w:num>
  <w:num w:numId="7">
    <w:abstractNumId w:val="10"/>
  </w:num>
  <w:num w:numId="8">
    <w:abstractNumId w:val="15"/>
  </w:num>
  <w:num w:numId="9">
    <w:abstractNumId w:val="7"/>
  </w:num>
  <w:num w:numId="10">
    <w:abstractNumId w:val="0"/>
  </w:num>
  <w:num w:numId="11">
    <w:abstractNumId w:val="11"/>
  </w:num>
  <w:num w:numId="12">
    <w:abstractNumId w:val="14"/>
  </w:num>
  <w:num w:numId="13">
    <w:abstractNumId w:val="3"/>
  </w:num>
  <w:num w:numId="14">
    <w:abstractNumId w:val="12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3AA92B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20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 w:after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 w:after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 w:after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Indent"/>
    <w:basedOn w:val="1"/>
    <w:unhideWhenUsed/>
    <w:qFormat/>
    <w:uiPriority w:val="99"/>
    <w:pPr>
      <w:ind w:left="720" w:firstLine="0"/>
    </w:pPr>
  </w:style>
  <w:style w:type="paragraph" w:styleId="9">
    <w:name w:val="caption"/>
    <w:basedOn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0">
    <w:name w:val="header"/>
    <w:basedOn w:val="1"/>
    <w:unhideWhenUsed/>
    <w:uiPriority w:val="99"/>
    <w:pPr>
      <w:tabs>
        <w:tab w:val="center" w:pos="4680"/>
        <w:tab w:val="right" w:pos="9360"/>
      </w:tabs>
    </w:pPr>
  </w:style>
  <w:style w:type="paragraph" w:styleId="11">
    <w:name w:val="Body Text"/>
    <w:basedOn w:val="1"/>
    <w:uiPriority w:val="0"/>
    <w:pPr>
      <w:spacing w:before="0" w:after="140" w:line="276" w:lineRule="auto"/>
    </w:pPr>
  </w:style>
  <w:style w:type="paragraph" w:styleId="12">
    <w:name w:val="Title"/>
    <w:basedOn w:val="1"/>
    <w:next w:val="1"/>
    <w:qFormat/>
    <w:uiPriority w:val="10"/>
    <w:pPr>
      <w:pBdr>
        <w:bottom w:val="single" w:color="4F81BD" w:sz="8" w:space="4"/>
      </w:pBdr>
      <w:spacing w:before="0"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"/>
      <w:sz w:val="52"/>
      <w:szCs w:val="52"/>
    </w:rPr>
  </w:style>
  <w:style w:type="paragraph" w:styleId="13">
    <w:name w:val="List"/>
    <w:basedOn w:val="11"/>
    <w:uiPriority w:val="0"/>
    <w:rPr>
      <w:rFonts w:ascii="PT Astra Serif" w:hAnsi="PT Astra Serif" w:cs="Noto Sans Devanagari"/>
    </w:rPr>
  </w:style>
  <w:style w:type="paragraph" w:styleId="14">
    <w:name w:val="Subtitle"/>
    <w:basedOn w:val="1"/>
    <w:next w:val="1"/>
    <w:qFormat/>
    <w:uiPriority w:val="11"/>
    <w:pPr>
      <w:ind w:left="86" w:firstLine="0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"/>
    <w:basedOn w:val="6"/>
    <w:qFormat/>
    <w:uiPriority w:val="99"/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23">
    <w:name w:val="Выделение1"/>
    <w:basedOn w:val="6"/>
    <w:qFormat/>
    <w:uiPriority w:val="20"/>
    <w:rPr>
      <w:i/>
      <w:iCs/>
    </w:rPr>
  </w:style>
  <w:style w:type="character" w:customStyle="1" w:styleId="24">
    <w:name w:val="Интернет-ссылка"/>
    <w:basedOn w:val="6"/>
    <w:unhideWhenUsed/>
    <w:uiPriority w:val="99"/>
    <w:rPr>
      <w:color w:val="0000FF" w:themeColor="hyperlink"/>
      <w:u w:val="single"/>
    </w:rPr>
  </w:style>
  <w:style w:type="paragraph" w:customStyle="1" w:styleId="25">
    <w:name w:val="Заголовок"/>
    <w:basedOn w:val="1"/>
    <w:next w:val="11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ascii="PT Astra Serif" w:hAnsi="PT Astra Serif" w:cs="Noto Sans Devanagari"/>
      <w:lang w:val="zh-CN" w:eastAsia="zh-CN" w:bidi="zh-CN"/>
    </w:rPr>
  </w:style>
  <w:style w:type="paragraph" w:customStyle="1" w:styleId="27">
    <w:name w:val="Колонтитул"/>
    <w:basedOn w:val="1"/>
    <w:qFormat/>
    <w:uiPriority w:val="0"/>
  </w:style>
  <w:style w:type="paragraph" w:customStyle="1" w:styleId="28">
    <w:name w:val="Содержимое таблицы"/>
    <w:basedOn w:val="1"/>
    <w:qFormat/>
    <w:uiPriority w:val="0"/>
    <w:pPr>
      <w:widowControl w:val="0"/>
      <w:suppressLineNumbers/>
    </w:pPr>
  </w:style>
  <w:style w:type="paragraph" w:customStyle="1" w:styleId="29">
    <w:name w:val="Заголовок таблицы"/>
    <w:basedOn w:val="28"/>
    <w:qFormat/>
    <w:uiPriority w:val="0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3447</Words>
  <Characters>24843</Characters>
  <Paragraphs>414</Paragraphs>
  <TotalTime>56</TotalTime>
  <ScaleCrop>false</ScaleCrop>
  <LinksUpToDate>false</LinksUpToDate>
  <CharactersWithSpaces>27948</CharactersWithSpaces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2024-10-17T16:03:00Z</dcterms:created>
  <dc:creator>Администратор</dc:creator>
  <cp:lastModifiedBy>89041</cp:lastModifiedBy>
  <dcterms:modified xsi:type="dcterms:W3CDTF">2025-10-13T14:01:44Z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855B65A8C24D4F27BDE98AE60E305313_12</vt:lpwstr>
  </property>
</Properties>
</file>