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png" ContentType="image/png"/>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80"/>
        <w:contextualSpacing/>
        <w:jc w:val="center"/>
        <w:rPr>
          <w:b/>
          <w:b/>
          <w:bCs/>
          <w:color w:val="252525"/>
          <w:spacing w:val="-2"/>
          <w:sz w:val="48"/>
          <w:szCs w:val="48"/>
          <w:lang w:val="ru-RU"/>
        </w:rPr>
      </w:pPr>
      <w:r>
        <w:rPr>
          <w:b/>
          <w:bCs/>
          <w:color w:val="252525"/>
          <w:spacing w:val="-2"/>
          <w:sz w:val="48"/>
          <w:szCs w:val="48"/>
          <w:lang w:val="ru-RU"/>
        </w:rPr>
        <w:t>Пояс</w:t>
      </w:r>
      <w:r>
        <w:drawing>
          <wp:anchor behindDoc="0" distT="0" distB="0" distL="0" distR="0" simplePos="0" locked="0" layoutInCell="0" allowOverlap="1" relativeHeight="2">
            <wp:simplePos x="0" y="0"/>
            <wp:positionH relativeFrom="column">
              <wp:posOffset>-508000</wp:posOffset>
            </wp:positionH>
            <wp:positionV relativeFrom="paragraph">
              <wp:posOffset>-456565</wp:posOffset>
            </wp:positionV>
            <wp:extent cx="6963410" cy="952563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33013" t="22902" r="34732" b="0"/>
                    <a:stretch>
                      <a:fillRect/>
                    </a:stretch>
                  </pic:blipFill>
                  <pic:spPr bwMode="auto">
                    <a:xfrm>
                      <a:off x="0" y="0"/>
                      <a:ext cx="6963410" cy="9525635"/>
                    </a:xfrm>
                    <a:prstGeom prst="rect">
                      <a:avLst/>
                    </a:prstGeom>
                  </pic:spPr>
                </pic:pic>
              </a:graphicData>
            </a:graphic>
          </wp:anchor>
        </w:drawing>
      </w:r>
      <w:r>
        <w:rPr>
          <w:b/>
          <w:bCs/>
          <w:color w:val="252525"/>
          <w:spacing w:val="-2"/>
          <w:sz w:val="48"/>
          <w:szCs w:val="48"/>
          <w:lang w:val="ru-RU"/>
        </w:rPr>
        <w:t>нительная записка</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 xml:space="preserve">Рабочая программа по химии на уровень среднего общего образования для обучающихся 10–11-х классов </w:t>
      </w:r>
      <w:r>
        <w:rPr>
          <w:rFonts w:cs="Times New Roman"/>
          <w:color w:val="000000"/>
          <w:sz w:val="24"/>
          <w:szCs w:val="24"/>
          <w:lang w:val="ru-RU"/>
        </w:rPr>
        <w:t xml:space="preserve">Полилингвальная многопрофильная школа №9 </w:t>
      </w:r>
      <w:r>
        <w:rPr>
          <w:rFonts w:cs="Times New Roman"/>
          <w:color w:val="000000"/>
          <w:sz w:val="24"/>
          <w:szCs w:val="24"/>
          <w:lang w:val="ru-RU"/>
        </w:rPr>
        <w:t>разработана в соответствии с требованиями:</w:t>
      </w:r>
    </w:p>
    <w:p>
      <w:pPr>
        <w:pStyle w:val="Normal"/>
        <w:numPr>
          <w:ilvl w:val="0"/>
          <w:numId w:val="1"/>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Федерального закона от 29.12.2012 № 273-ФЗ «Об образовании в Российской Федерации»;</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Минобрнауки от 17.05.2012 № 413 «Об утверждении федерального государственного образовательного стандарта среднего общего образования» (с изменениями, внесенными приказом Минпросвещения от 12.08.2022 № 732);</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18.05.2023 № 371 «Об утверждении федеральной образовательной программы среднего общего образования»;</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 преподавания учебного предмета «Химия»;</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Концепции экологического образования в системе общего образования;</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pPr>
        <w:pStyle w:val="Normal"/>
        <w:numPr>
          <w:ilvl w:val="0"/>
          <w:numId w:val="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учебного плана среднего общего образования, утвержденного приказом</w:t>
      </w:r>
      <w:r>
        <w:rPr>
          <w:rFonts w:cs="Times New Roman"/>
          <w:color w:val="000000"/>
          <w:sz w:val="24"/>
          <w:szCs w:val="24"/>
        </w:rPr>
        <w:t> </w:t>
      </w:r>
      <w:r>
        <w:rPr>
          <w:rFonts w:cs="Times New Roman"/>
          <w:color w:val="000000"/>
          <w:sz w:val="24"/>
          <w:szCs w:val="24"/>
          <w:lang w:val="ru-RU"/>
        </w:rPr>
        <w:t xml:space="preserve">Полилингвальная многопрофильная школа №9 </w:t>
      </w:r>
      <w:r>
        <w:rPr>
          <w:rFonts w:cs="Times New Roman"/>
          <w:color w:val="000000"/>
          <w:sz w:val="24"/>
          <w:szCs w:val="24"/>
          <w:lang w:val="ru-RU"/>
        </w:rPr>
        <w:t>от 30.08.2025 № 145 «О внесении изменений в основную образовательную программу среднего общего образования»;</w:t>
      </w:r>
    </w:p>
    <w:p>
      <w:pPr>
        <w:pStyle w:val="Normal"/>
        <w:numPr>
          <w:ilvl w:val="0"/>
          <w:numId w:val="1"/>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федеральной рабочей программы по учебному предмету «Химия» базового уровня.</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cs="Times New Roman"/>
          <w:color w:val="000000"/>
          <w:sz w:val="24"/>
          <w:szCs w:val="24"/>
          <w:lang w:val="ru-RU"/>
        </w:rPr>
        <w:t>Полилингвальная многопрофильная школа №9</w:t>
      </w:r>
      <w:r>
        <w:rPr>
          <w:rFonts w:cs="Times New Roman"/>
          <w:color w:val="000000"/>
          <w:sz w:val="24"/>
          <w:szCs w:val="24"/>
          <w:lang w:val="ru-RU"/>
        </w:rPr>
        <w:t>».</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учетом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29.05.2015 № 996-р).</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учетом специфики науки химии, ее значения в познании природы и в материальной жизни общества, а также с учетом общих целей и принципов, характеризующих современное состояние системы среднего общего образования в Российской Федерации.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В соответствии с общими целями и принципами среднего общего образования содержание предмета «Химия» (10–11-е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определенных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10-х и 11-х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ее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ее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путем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признается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Согласно данной точке зрения главными целями изучения предмета «Химия» на базовом уровне (10–11-е классы) являются:</w:t>
      </w:r>
    </w:p>
    <w:p>
      <w:pPr>
        <w:pStyle w:val="Normal"/>
        <w:numPr>
          <w:ilvl w:val="0"/>
          <w:numId w:val="2"/>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pPr>
        <w:pStyle w:val="Normal"/>
        <w:numPr>
          <w:ilvl w:val="0"/>
          <w:numId w:val="2"/>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pStyle w:val="Normal"/>
        <w:numPr>
          <w:ilvl w:val="0"/>
          <w:numId w:val="2"/>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отдается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pPr>
        <w:pStyle w:val="Normal"/>
        <w:numPr>
          <w:ilvl w:val="0"/>
          <w:numId w:val="3"/>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pStyle w:val="Normal"/>
        <w:numPr>
          <w:ilvl w:val="0"/>
          <w:numId w:val="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pStyle w:val="Normal"/>
        <w:numPr>
          <w:ilvl w:val="0"/>
          <w:numId w:val="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pStyle w:val="Normal"/>
        <w:numPr>
          <w:ilvl w:val="0"/>
          <w:numId w:val="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pStyle w:val="Normal"/>
        <w:numPr>
          <w:ilvl w:val="0"/>
          <w:numId w:val="3"/>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воспитание у обучающихся убежденности в гуманистической направленности химии, ее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Общее число часов, отведенных для изучения химии, на базовом уровне среднего общего образования составляет</w:t>
      </w:r>
      <w:r>
        <w:rPr>
          <w:rFonts w:cs="Times New Roman"/>
          <w:color w:val="000000"/>
          <w:sz w:val="24"/>
          <w:szCs w:val="24"/>
        </w:rPr>
        <w:t> </w:t>
      </w:r>
      <w:r>
        <w:rPr>
          <w:rFonts w:cs="Times New Roman"/>
          <w:color w:val="000000"/>
          <w:sz w:val="24"/>
          <w:szCs w:val="24"/>
          <w:lang w:val="ru-RU"/>
        </w:rPr>
        <w:t>68 часов: в 10-м классе – 34 часа (1 час в неделю), в 11-м классе – 34 часа (1 час в неделю).</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Pr>
          <w:rFonts w:cs="Times New Roman"/>
          <w:color w:val="000000"/>
          <w:sz w:val="24"/>
          <w:szCs w:val="24"/>
        </w:rPr>
        <w:t> </w:t>
      </w:r>
      <w:r>
        <w:rPr>
          <w:rFonts w:cs="Times New Roman"/>
          <w:color w:val="000000"/>
          <w:sz w:val="24"/>
          <w:szCs w:val="24"/>
          <w:lang w:val="ru-RU"/>
        </w:rPr>
        <w:t>приказом Минпросвещения от 26.06.2025 № 495:</w:t>
      </w:r>
    </w:p>
    <w:p>
      <w:pPr>
        <w:pStyle w:val="Normal"/>
        <w:numPr>
          <w:ilvl w:val="0"/>
          <w:numId w:val="4"/>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Химия, 10 класс/ Габриелян О.С., Остроумов И.Г., Сладков С.А., АО «Издательство "Просвещение"»;</w:t>
      </w:r>
    </w:p>
    <w:p>
      <w:pPr>
        <w:pStyle w:val="Normal"/>
        <w:numPr>
          <w:ilvl w:val="0"/>
          <w:numId w:val="4"/>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Химия, 11 класс/ Габриелян О.С., Остроумов И.Г., Сладков С.А., АО «Издательство "Просвещение"»;</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cs="Times New Roman"/>
          <w:color w:val="000000"/>
          <w:sz w:val="24"/>
          <w:szCs w:val="24"/>
        </w:rPr>
        <w:t> </w:t>
      </w:r>
      <w:r>
        <w:rPr>
          <w:rFonts w:cs="Times New Roman"/>
          <w:color w:val="000000"/>
          <w:sz w:val="24"/>
          <w:szCs w:val="24"/>
          <w:lang w:val="ru-RU"/>
        </w:rPr>
        <w:t xml:space="preserve"> приказом Минпросвещения от 18.07.2024 № 499:</w:t>
      </w:r>
    </w:p>
    <w:p>
      <w:pPr>
        <w:pStyle w:val="Normal"/>
        <w:numPr>
          <w:ilvl w:val="0"/>
          <w:numId w:val="5"/>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Электронный образовательный ресурс «Домашние задания. Среднее общее образование. Химия», 10–11 класс, АО «Издательство "Просвещение"»;</w:t>
      </w:r>
    </w:p>
    <w:p>
      <w:pPr>
        <w:pStyle w:val="Normal"/>
        <w:numPr>
          <w:ilvl w:val="0"/>
          <w:numId w:val="5"/>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Тренажер «Облако знаний». Химия. 10 класс, ООО «Физикон Лаб»;</w:t>
      </w:r>
    </w:p>
    <w:p>
      <w:pPr>
        <w:pStyle w:val="Normal"/>
        <w:numPr>
          <w:ilvl w:val="0"/>
          <w:numId w:val="5"/>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Тренажер «Облако знаний». Химия. 11</w:t>
      </w:r>
      <w:r>
        <w:rPr>
          <w:rFonts w:cs="Times New Roman"/>
          <w:color w:val="000000"/>
          <w:sz w:val="24"/>
          <w:szCs w:val="24"/>
        </w:rPr>
        <w:t> </w:t>
      </w:r>
      <w:r>
        <w:rPr>
          <w:rFonts w:cs="Times New Roman"/>
          <w:color w:val="000000"/>
          <w:sz w:val="24"/>
          <w:szCs w:val="24"/>
          <w:lang w:val="ru-RU"/>
        </w:rPr>
        <w:t>класс, ООО «Физикон Лаб»;</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center"/>
        <w:rPr>
          <w:b/>
          <w:b/>
          <w:bCs/>
          <w:color w:val="252525"/>
          <w:spacing w:val="-2"/>
          <w:sz w:val="48"/>
          <w:szCs w:val="48"/>
          <w:lang w:val="ru-RU"/>
        </w:rPr>
      </w:pPr>
      <w:r>
        <w:rPr>
          <w:b/>
          <w:bCs/>
          <w:color w:val="252525"/>
          <w:spacing w:val="-2"/>
          <w:sz w:val="48"/>
          <w:szCs w:val="48"/>
          <w:lang w:val="ru-RU"/>
        </w:rPr>
        <w:t>Планируемые результаты освоения учебного предмета</w:t>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t>Личностные результаты</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pPr>
        <w:pStyle w:val="Normal"/>
        <w:numPr>
          <w:ilvl w:val="0"/>
          <w:numId w:val="6"/>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осознание обучающимися российской гражданской идентичности – готовности к саморазвитию, самостоятельности и самоопределению;</w:t>
      </w:r>
    </w:p>
    <w:p>
      <w:pPr>
        <w:pStyle w:val="Normal"/>
        <w:numPr>
          <w:ilvl w:val="0"/>
          <w:numId w:val="6"/>
        </w:numPr>
        <w:spacing w:before="0" w:after="0"/>
        <w:ind w:left="780" w:right="180" w:hanging="360"/>
        <w:contextualSpacing/>
        <w:jc w:val="both"/>
        <w:rPr>
          <w:rFonts w:cs="Times New Roman"/>
          <w:color w:val="000000"/>
          <w:sz w:val="24"/>
          <w:szCs w:val="24"/>
        </w:rPr>
      </w:pPr>
      <w:r>
        <w:rPr>
          <w:rFonts w:cs="Times New Roman"/>
          <w:color w:val="000000"/>
          <w:sz w:val="24"/>
          <w:szCs w:val="24"/>
        </w:rPr>
        <w:t>наличие мотивации к обучению;</w:t>
      </w:r>
    </w:p>
    <w:p>
      <w:pPr>
        <w:pStyle w:val="Normal"/>
        <w:numPr>
          <w:ilvl w:val="0"/>
          <w:numId w:val="6"/>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целенаправленное развитие внутренних убеждений личности на основе ключевых ценностей и исторических традиций базовой науки химии;</w:t>
      </w:r>
    </w:p>
    <w:p>
      <w:pPr>
        <w:pStyle w:val="Normal"/>
        <w:numPr>
          <w:ilvl w:val="0"/>
          <w:numId w:val="6"/>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pPr>
        <w:pStyle w:val="Normal"/>
        <w:numPr>
          <w:ilvl w:val="0"/>
          <w:numId w:val="6"/>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pPr>
        <w:pStyle w:val="Normal"/>
        <w:spacing w:before="280" w:after="280"/>
        <w:contextualSpacing/>
        <w:jc w:val="both"/>
        <w:rPr>
          <w:rFonts w:cs="Times New Roman"/>
          <w:color w:val="000000"/>
          <w:sz w:val="24"/>
          <w:szCs w:val="24"/>
        </w:rPr>
      </w:pPr>
      <w:r>
        <w:rPr>
          <w:rFonts w:cs="Times New Roman"/>
          <w:b/>
          <w:bCs/>
          <w:color w:val="000000"/>
          <w:sz w:val="24"/>
          <w:szCs w:val="24"/>
        </w:rPr>
        <w:t>1) гражданского воспитания:</w:t>
      </w:r>
    </w:p>
    <w:p>
      <w:pPr>
        <w:pStyle w:val="Normal"/>
        <w:numPr>
          <w:ilvl w:val="0"/>
          <w:numId w:val="7"/>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pPr>
        <w:pStyle w:val="Normal"/>
        <w:numPr>
          <w:ilvl w:val="0"/>
          <w:numId w:val="7"/>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представления о социальных нормах и правилах межличностных отношений в коллективе;</w:t>
      </w:r>
    </w:p>
    <w:p>
      <w:pPr>
        <w:pStyle w:val="Normal"/>
        <w:numPr>
          <w:ilvl w:val="0"/>
          <w:numId w:val="7"/>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pPr>
        <w:pStyle w:val="Normal"/>
        <w:numPr>
          <w:ilvl w:val="0"/>
          <w:numId w:val="7"/>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pPr>
        <w:pStyle w:val="Normal"/>
        <w:spacing w:before="280" w:after="280"/>
        <w:contextualSpacing/>
        <w:jc w:val="both"/>
        <w:rPr>
          <w:rFonts w:cs="Times New Roman"/>
          <w:color w:val="000000"/>
          <w:sz w:val="24"/>
          <w:szCs w:val="24"/>
        </w:rPr>
      </w:pPr>
      <w:r>
        <w:rPr>
          <w:rFonts w:cs="Times New Roman"/>
          <w:b/>
          <w:bCs/>
          <w:color w:val="000000"/>
          <w:sz w:val="24"/>
          <w:szCs w:val="24"/>
        </w:rPr>
        <w:t>2) патриотического воспитания:</w:t>
      </w:r>
    </w:p>
    <w:p>
      <w:pPr>
        <w:pStyle w:val="Normal"/>
        <w:numPr>
          <w:ilvl w:val="0"/>
          <w:numId w:val="8"/>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ценностного отношения к историческому и научному наследию отечественной химии;</w:t>
      </w:r>
    </w:p>
    <w:p>
      <w:pPr>
        <w:pStyle w:val="Normal"/>
        <w:numPr>
          <w:ilvl w:val="0"/>
          <w:numId w:val="8"/>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ученых и практиков;</w:t>
      </w:r>
    </w:p>
    <w:p>
      <w:pPr>
        <w:pStyle w:val="Normal"/>
        <w:numPr>
          <w:ilvl w:val="0"/>
          <w:numId w:val="8"/>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pPr>
        <w:pStyle w:val="Normal"/>
        <w:spacing w:before="280" w:after="280"/>
        <w:contextualSpacing/>
        <w:jc w:val="both"/>
        <w:rPr>
          <w:rFonts w:cs="Times New Roman"/>
          <w:color w:val="000000"/>
          <w:sz w:val="24"/>
          <w:szCs w:val="24"/>
        </w:rPr>
      </w:pPr>
      <w:r>
        <w:rPr>
          <w:rFonts w:cs="Times New Roman"/>
          <w:b/>
          <w:bCs/>
          <w:color w:val="000000"/>
          <w:sz w:val="24"/>
          <w:szCs w:val="24"/>
        </w:rPr>
        <w:t>3) духовно-нравственного воспитания:</w:t>
      </w:r>
    </w:p>
    <w:p>
      <w:pPr>
        <w:pStyle w:val="Normal"/>
        <w:numPr>
          <w:ilvl w:val="0"/>
          <w:numId w:val="9"/>
        </w:numPr>
        <w:spacing w:before="280" w:after="0"/>
        <w:ind w:left="780" w:right="180" w:hanging="360"/>
        <w:contextualSpacing/>
        <w:jc w:val="both"/>
        <w:rPr>
          <w:rFonts w:cs="Times New Roman"/>
          <w:color w:val="000000"/>
          <w:sz w:val="24"/>
          <w:szCs w:val="24"/>
        </w:rPr>
      </w:pPr>
      <w:r>
        <w:rPr>
          <w:rFonts w:cs="Times New Roman"/>
          <w:color w:val="000000"/>
          <w:sz w:val="24"/>
          <w:szCs w:val="24"/>
        </w:rPr>
        <w:t>нравственного сознания, этического поведения;</w:t>
      </w:r>
    </w:p>
    <w:p>
      <w:pPr>
        <w:pStyle w:val="Normal"/>
        <w:numPr>
          <w:ilvl w:val="0"/>
          <w:numId w:val="9"/>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pStyle w:val="Normal"/>
        <w:numPr>
          <w:ilvl w:val="0"/>
          <w:numId w:val="9"/>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готовности оценивать свое поведение и поступки своих товарищей с позиций нравственных и правовых норм и осознание последствий этих поступков;</w:t>
      </w:r>
    </w:p>
    <w:p>
      <w:pPr>
        <w:pStyle w:val="Normal"/>
        <w:spacing w:before="280" w:after="280"/>
        <w:contextualSpacing/>
        <w:jc w:val="both"/>
        <w:rPr>
          <w:rFonts w:cs="Times New Roman"/>
          <w:color w:val="000000"/>
          <w:sz w:val="24"/>
          <w:szCs w:val="24"/>
        </w:rPr>
      </w:pPr>
      <w:r>
        <w:rPr>
          <w:rFonts w:cs="Times New Roman"/>
          <w:b/>
          <w:bCs/>
          <w:color w:val="000000"/>
          <w:sz w:val="24"/>
          <w:szCs w:val="24"/>
        </w:rPr>
        <w:t>4) формирования культуры здоровья:</w:t>
      </w:r>
    </w:p>
    <w:p>
      <w:pPr>
        <w:pStyle w:val="Normal"/>
        <w:numPr>
          <w:ilvl w:val="0"/>
          <w:numId w:val="10"/>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pStyle w:val="Normal"/>
        <w:numPr>
          <w:ilvl w:val="0"/>
          <w:numId w:val="1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соблюдения правил безопасного обращения с веществами в быту, повседневной жизни и в трудовой деятельности;</w:t>
      </w:r>
    </w:p>
    <w:p>
      <w:pPr>
        <w:pStyle w:val="Normal"/>
        <w:numPr>
          <w:ilvl w:val="0"/>
          <w:numId w:val="1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понимания ценности правил индивидуального и коллективного безопасного поведения в ситуациях, угрожающих здоровью и жизни людей;</w:t>
      </w:r>
    </w:p>
    <w:p>
      <w:pPr>
        <w:pStyle w:val="Normal"/>
        <w:numPr>
          <w:ilvl w:val="0"/>
          <w:numId w:val="10"/>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осознания последствий и неприятия вредных привычек (употребления алкоголя, наркотиков, курения);</w:t>
      </w:r>
    </w:p>
    <w:p>
      <w:pPr>
        <w:pStyle w:val="Normal"/>
        <w:spacing w:before="280" w:after="280"/>
        <w:contextualSpacing/>
        <w:jc w:val="both"/>
        <w:rPr>
          <w:rFonts w:cs="Times New Roman"/>
          <w:color w:val="000000"/>
          <w:sz w:val="24"/>
          <w:szCs w:val="24"/>
        </w:rPr>
      </w:pPr>
      <w:r>
        <w:rPr>
          <w:rFonts w:cs="Times New Roman"/>
          <w:b/>
          <w:bCs/>
          <w:color w:val="000000"/>
          <w:sz w:val="24"/>
          <w:szCs w:val="24"/>
        </w:rPr>
        <w:t>5) трудового воспитания:</w:t>
      </w:r>
    </w:p>
    <w:p>
      <w:pPr>
        <w:pStyle w:val="Normal"/>
        <w:numPr>
          <w:ilvl w:val="0"/>
          <w:numId w:val="11"/>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pPr>
        <w:pStyle w:val="Normal"/>
        <w:numPr>
          <w:ilvl w:val="0"/>
          <w:numId w:val="1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установки на активное участие в решении практических задач социальной направленности (в рамках своего класса, школы);</w:t>
      </w:r>
    </w:p>
    <w:p>
      <w:pPr>
        <w:pStyle w:val="Normal"/>
        <w:numPr>
          <w:ilvl w:val="0"/>
          <w:numId w:val="1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интереса к практическому изучению профессий различного рода, в том числе на основе применения предметных знаний по химии;</w:t>
      </w:r>
    </w:p>
    <w:p>
      <w:pPr>
        <w:pStyle w:val="Normal"/>
        <w:numPr>
          <w:ilvl w:val="0"/>
          <w:numId w:val="1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уважения к труду, людям труда и результатам трудовой деятельности;</w:t>
      </w:r>
    </w:p>
    <w:p>
      <w:pPr>
        <w:pStyle w:val="Normal"/>
        <w:numPr>
          <w:ilvl w:val="0"/>
          <w:numId w:val="11"/>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учетом личностных интересов, способностей к химии, интересов и потребностей общества;</w:t>
      </w:r>
    </w:p>
    <w:p>
      <w:pPr>
        <w:pStyle w:val="Normal"/>
        <w:spacing w:before="280" w:after="280"/>
        <w:contextualSpacing/>
        <w:jc w:val="both"/>
        <w:rPr>
          <w:rFonts w:cs="Times New Roman"/>
          <w:color w:val="000000"/>
          <w:sz w:val="24"/>
          <w:szCs w:val="24"/>
        </w:rPr>
      </w:pPr>
      <w:r>
        <w:rPr>
          <w:rFonts w:cs="Times New Roman"/>
          <w:b/>
          <w:bCs/>
          <w:color w:val="000000"/>
          <w:sz w:val="24"/>
          <w:szCs w:val="24"/>
        </w:rPr>
        <w:t>6) экологического воспитания:</w:t>
      </w:r>
    </w:p>
    <w:p>
      <w:pPr>
        <w:pStyle w:val="Normal"/>
        <w:numPr>
          <w:ilvl w:val="0"/>
          <w:numId w:val="12"/>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экологически целесообразного отношения к природе, как источнику существования жизни на Земле;</w:t>
      </w:r>
    </w:p>
    <w:p>
      <w:pPr>
        <w:pStyle w:val="Normal"/>
        <w:numPr>
          <w:ilvl w:val="0"/>
          <w:numId w:val="12"/>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понимания глобального характера экологических проблем, влияния экономических процессов на состояние природной и социальной среды;</w:t>
      </w:r>
    </w:p>
    <w:p>
      <w:pPr>
        <w:pStyle w:val="Normal"/>
        <w:numPr>
          <w:ilvl w:val="0"/>
          <w:numId w:val="12"/>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pPr>
        <w:pStyle w:val="Normal"/>
        <w:numPr>
          <w:ilvl w:val="0"/>
          <w:numId w:val="12"/>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pPr>
        <w:pStyle w:val="Normal"/>
        <w:numPr>
          <w:ilvl w:val="0"/>
          <w:numId w:val="12"/>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pStyle w:val="Normal"/>
        <w:spacing w:before="280" w:after="280"/>
        <w:contextualSpacing/>
        <w:jc w:val="both"/>
        <w:rPr>
          <w:rFonts w:cs="Times New Roman"/>
          <w:color w:val="000000"/>
          <w:sz w:val="24"/>
          <w:szCs w:val="24"/>
        </w:rPr>
      </w:pPr>
      <w:r>
        <w:rPr>
          <w:rFonts w:cs="Times New Roman"/>
          <w:b/>
          <w:bCs/>
          <w:color w:val="000000"/>
          <w:sz w:val="24"/>
          <w:szCs w:val="24"/>
        </w:rPr>
        <w:t>7) ценности научного познания:</w:t>
      </w:r>
    </w:p>
    <w:p>
      <w:pPr>
        <w:pStyle w:val="Normal"/>
        <w:numPr>
          <w:ilvl w:val="0"/>
          <w:numId w:val="13"/>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сформированности мировоззрения, соответствующего современному уровню развития науки и общественной практики;</w:t>
      </w:r>
    </w:p>
    <w:p>
      <w:pPr>
        <w:pStyle w:val="Normal"/>
        <w:numPr>
          <w:ilvl w:val="0"/>
          <w:numId w:val="1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понимания специфики химии как науки, осознания ее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pStyle w:val="Normal"/>
        <w:numPr>
          <w:ilvl w:val="0"/>
          <w:numId w:val="1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убежденности в особой значимости химии для современной цивилизации: в ее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pStyle w:val="Normal"/>
        <w:numPr>
          <w:ilvl w:val="0"/>
          <w:numId w:val="1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умения делать обоснованные заключения на основе научных фактов и имеющихся данных с целью получения достоверных выводов;</w:t>
      </w:r>
    </w:p>
    <w:p>
      <w:pPr>
        <w:pStyle w:val="Normal"/>
        <w:numPr>
          <w:ilvl w:val="0"/>
          <w:numId w:val="1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pPr>
        <w:pStyle w:val="Normal"/>
        <w:numPr>
          <w:ilvl w:val="0"/>
          <w:numId w:val="1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интереса к познанию и исследовательской деятельности;</w:t>
      </w:r>
    </w:p>
    <w:p>
      <w:pPr>
        <w:pStyle w:val="Normal"/>
        <w:numPr>
          <w:ilvl w:val="0"/>
          <w:numId w:val="13"/>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pPr>
        <w:pStyle w:val="Normal"/>
        <w:numPr>
          <w:ilvl w:val="0"/>
          <w:numId w:val="13"/>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интереса к особенностям труда в различных сферах профессиональной деятельности.</w:t>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t>Метапредметные результаты</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Метапредметные результаты освоения учебного предмета «Химия» на уровне среднего общего образования включают:</w:t>
      </w:r>
    </w:p>
    <w:p>
      <w:pPr>
        <w:pStyle w:val="Normal"/>
        <w:numPr>
          <w:ilvl w:val="0"/>
          <w:numId w:val="14"/>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w:t>
      </w:r>
    </w:p>
    <w:p>
      <w:pPr>
        <w:pStyle w:val="Normal"/>
        <w:numPr>
          <w:ilvl w:val="0"/>
          <w:numId w:val="14"/>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pStyle w:val="Normal"/>
        <w:numPr>
          <w:ilvl w:val="0"/>
          <w:numId w:val="14"/>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pPr>
        <w:pStyle w:val="Normal"/>
        <w:spacing w:before="280" w:after="280"/>
        <w:contextualSpacing/>
        <w:jc w:val="both"/>
        <w:rPr>
          <w:rFonts w:cs="Times New Roman"/>
          <w:color w:val="000000"/>
          <w:sz w:val="24"/>
          <w:szCs w:val="24"/>
          <w:lang w:val="ru-RU"/>
        </w:rPr>
      </w:pPr>
      <w:r>
        <w:rPr>
          <w:rFonts w:cs="Times New Roman"/>
          <w:b/>
          <w:bCs/>
          <w:color w:val="000000"/>
          <w:sz w:val="24"/>
          <w:szCs w:val="24"/>
          <w:lang w:val="ru-RU"/>
        </w:rPr>
        <w:t>Овладение универсальными учебными познавательными действиями:</w:t>
      </w:r>
    </w:p>
    <w:p>
      <w:pPr>
        <w:pStyle w:val="Normal"/>
        <w:spacing w:before="280" w:after="280"/>
        <w:contextualSpacing/>
        <w:jc w:val="both"/>
        <w:rPr>
          <w:rFonts w:cs="Times New Roman"/>
          <w:color w:val="000000"/>
          <w:sz w:val="24"/>
          <w:szCs w:val="24"/>
        </w:rPr>
      </w:pPr>
      <w:r>
        <w:rPr>
          <w:rFonts w:cs="Times New Roman"/>
          <w:b/>
          <w:bCs/>
          <w:color w:val="000000"/>
          <w:sz w:val="24"/>
          <w:szCs w:val="24"/>
        </w:rPr>
        <w:t>1) базовые логические действия:</w:t>
      </w:r>
    </w:p>
    <w:p>
      <w:pPr>
        <w:pStyle w:val="Normal"/>
        <w:numPr>
          <w:ilvl w:val="0"/>
          <w:numId w:val="15"/>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формулировать и актуализировать проблему, всесторонне ее рассматривать;</w:t>
      </w:r>
    </w:p>
    <w:p>
      <w:pPr>
        <w:pStyle w:val="Normal"/>
        <w:numPr>
          <w:ilvl w:val="0"/>
          <w:numId w:val="15"/>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pPr>
        <w:pStyle w:val="Normal"/>
        <w:numPr>
          <w:ilvl w:val="0"/>
          <w:numId w:val="15"/>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при освоении знаний приемы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pPr>
        <w:pStyle w:val="Normal"/>
        <w:numPr>
          <w:ilvl w:val="0"/>
          <w:numId w:val="15"/>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выбирать основания и критерии для классификации веществ и химических реакций;</w:t>
      </w:r>
    </w:p>
    <w:p>
      <w:pPr>
        <w:pStyle w:val="Normal"/>
        <w:numPr>
          <w:ilvl w:val="0"/>
          <w:numId w:val="15"/>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устанавливать причинно-следственные связи между изучаемыми явлениями;</w:t>
      </w:r>
    </w:p>
    <w:p>
      <w:pPr>
        <w:pStyle w:val="Normal"/>
        <w:numPr>
          <w:ilvl w:val="0"/>
          <w:numId w:val="15"/>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pStyle w:val="Normal"/>
        <w:numPr>
          <w:ilvl w:val="0"/>
          <w:numId w:val="15"/>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pStyle w:val="Normal"/>
        <w:spacing w:before="280" w:after="280"/>
        <w:contextualSpacing/>
        <w:jc w:val="both"/>
        <w:rPr>
          <w:rFonts w:cs="Times New Roman"/>
          <w:color w:val="000000"/>
          <w:sz w:val="24"/>
          <w:szCs w:val="24"/>
        </w:rPr>
      </w:pPr>
      <w:r>
        <w:rPr>
          <w:rFonts w:cs="Times New Roman"/>
          <w:b/>
          <w:bCs/>
          <w:color w:val="000000"/>
          <w:sz w:val="24"/>
          <w:szCs w:val="24"/>
        </w:rPr>
        <w:t>2) базовые исследовательские действия:</w:t>
      </w:r>
    </w:p>
    <w:p>
      <w:pPr>
        <w:pStyle w:val="Normal"/>
        <w:numPr>
          <w:ilvl w:val="0"/>
          <w:numId w:val="16"/>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основами методов научного познания веществ и химических реакций;</w:t>
      </w:r>
    </w:p>
    <w:p>
      <w:pPr>
        <w:pStyle w:val="Normal"/>
        <w:numPr>
          <w:ilvl w:val="0"/>
          <w:numId w:val="16"/>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pStyle w:val="Normal"/>
        <w:numPr>
          <w:ilvl w:val="0"/>
          <w:numId w:val="16"/>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отчет о проделанной работе;</w:t>
      </w:r>
    </w:p>
    <w:p>
      <w:pPr>
        <w:pStyle w:val="Normal"/>
        <w:numPr>
          <w:ilvl w:val="0"/>
          <w:numId w:val="16"/>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pStyle w:val="Normal"/>
        <w:spacing w:before="280" w:after="280"/>
        <w:contextualSpacing/>
        <w:jc w:val="both"/>
        <w:rPr>
          <w:rFonts w:cs="Times New Roman"/>
          <w:color w:val="000000"/>
          <w:sz w:val="24"/>
          <w:szCs w:val="24"/>
        </w:rPr>
      </w:pPr>
      <w:r>
        <w:rPr>
          <w:rFonts w:cs="Times New Roman"/>
          <w:b/>
          <w:bCs/>
          <w:color w:val="000000"/>
          <w:sz w:val="24"/>
          <w:szCs w:val="24"/>
        </w:rPr>
        <w:t>3) работа с информацией:</w:t>
      </w:r>
    </w:p>
    <w:p>
      <w:pPr>
        <w:pStyle w:val="Normal"/>
        <w:numPr>
          <w:ilvl w:val="0"/>
          <w:numId w:val="17"/>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ее достоверность и непротиворечивость;</w:t>
      </w:r>
    </w:p>
    <w:p>
      <w:pPr>
        <w:pStyle w:val="Normal"/>
        <w:numPr>
          <w:ilvl w:val="0"/>
          <w:numId w:val="17"/>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формулировать запросы и применять различные методы при поиске и отборе информации, необходимой для выполнения учебных задач определенного типа;</w:t>
      </w:r>
    </w:p>
    <w:p>
      <w:pPr>
        <w:pStyle w:val="Normal"/>
        <w:numPr>
          <w:ilvl w:val="0"/>
          <w:numId w:val="17"/>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приобретать опыт использования информационно-коммуникативных технологий и различных поисковых систем;</w:t>
      </w:r>
    </w:p>
    <w:p>
      <w:pPr>
        <w:pStyle w:val="Normal"/>
        <w:numPr>
          <w:ilvl w:val="0"/>
          <w:numId w:val="17"/>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w:t>
      </w:r>
    </w:p>
    <w:p>
      <w:pPr>
        <w:pStyle w:val="Normal"/>
        <w:numPr>
          <w:ilvl w:val="0"/>
          <w:numId w:val="17"/>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pStyle w:val="Normal"/>
        <w:numPr>
          <w:ilvl w:val="0"/>
          <w:numId w:val="17"/>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использовать и преобразовывать знаково-символические средства наглядности.</w:t>
      </w:r>
    </w:p>
    <w:p>
      <w:pPr>
        <w:pStyle w:val="Normal"/>
        <w:spacing w:before="280" w:after="280"/>
        <w:contextualSpacing/>
        <w:jc w:val="both"/>
        <w:rPr>
          <w:rFonts w:cs="Times New Roman"/>
          <w:color w:val="000000"/>
          <w:sz w:val="24"/>
          <w:szCs w:val="24"/>
        </w:rPr>
      </w:pPr>
      <w:r>
        <w:rPr>
          <w:rFonts w:cs="Times New Roman"/>
          <w:b/>
          <w:bCs/>
          <w:color w:val="000000"/>
          <w:sz w:val="24"/>
          <w:szCs w:val="24"/>
        </w:rPr>
        <w:t>Овладение универсальными коммуникативными действиями:</w:t>
      </w:r>
    </w:p>
    <w:p>
      <w:pPr>
        <w:pStyle w:val="Normal"/>
        <w:numPr>
          <w:ilvl w:val="0"/>
          <w:numId w:val="18"/>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pStyle w:val="Normal"/>
        <w:numPr>
          <w:ilvl w:val="0"/>
          <w:numId w:val="18"/>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проведенных исследований путем согласования позиций в ходе обсуждения и обмена мнениями.</w:t>
      </w:r>
    </w:p>
    <w:p>
      <w:pPr>
        <w:pStyle w:val="Normal"/>
        <w:spacing w:before="280" w:after="280"/>
        <w:contextualSpacing/>
        <w:jc w:val="both"/>
        <w:rPr>
          <w:rFonts w:cs="Times New Roman"/>
          <w:color w:val="000000"/>
          <w:sz w:val="24"/>
          <w:szCs w:val="24"/>
        </w:rPr>
      </w:pPr>
      <w:r>
        <w:rPr>
          <w:rFonts w:cs="Times New Roman"/>
          <w:b/>
          <w:bCs/>
          <w:color w:val="000000"/>
          <w:sz w:val="24"/>
          <w:szCs w:val="24"/>
        </w:rPr>
        <w:t>Овладение универсальными регулятивными действиями:</w:t>
      </w:r>
    </w:p>
    <w:p>
      <w:pPr>
        <w:pStyle w:val="Normal"/>
        <w:numPr>
          <w:ilvl w:val="0"/>
          <w:numId w:val="19"/>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самостоятельно планировать и осуществлять свою познавательную деятельность, определяя ее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учетом получения новых знаний о веществах и химических реакциях;</w:t>
      </w:r>
    </w:p>
    <w:p>
      <w:pPr>
        <w:pStyle w:val="Normal"/>
        <w:numPr>
          <w:ilvl w:val="0"/>
          <w:numId w:val="19"/>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осуществлять самоконтроль своей деятельности на основе самоанализа и самооценки.</w:t>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t>Предметные результаты</w:t>
      </w:r>
    </w:p>
    <w:p>
      <w:pPr>
        <w:pStyle w:val="Normal"/>
        <w:spacing w:before="280" w:after="280"/>
        <w:contextualSpacing/>
        <w:jc w:val="both"/>
        <w:rPr>
          <w:rFonts w:cs="Times New Roman"/>
          <w:color w:val="000000"/>
          <w:sz w:val="24"/>
          <w:szCs w:val="24"/>
          <w:lang w:val="ru-RU"/>
        </w:rPr>
      </w:pPr>
      <w:r>
        <w:rPr>
          <w:rFonts w:cs="Times New Roman"/>
          <w:b/>
          <w:bCs/>
          <w:color w:val="000000"/>
          <w:sz w:val="24"/>
          <w:szCs w:val="24"/>
          <w:lang w:val="ru-RU"/>
        </w:rPr>
        <w:t>10-й класс</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Предметные результаты освоения курса «Органическая химия» отражают:</w:t>
      </w:r>
    </w:p>
    <w:p>
      <w:pPr>
        <w:pStyle w:val="Normal"/>
        <w:numPr>
          <w:ilvl w:val="0"/>
          <w:numId w:val="20"/>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(развернутая и сокращенная),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определенному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cs="Times New Roman"/>
          <w:color w:val="000000"/>
          <w:sz w:val="24"/>
          <w:szCs w:val="24"/>
        </w:rPr>
        <w:t>IUPAC</w:t>
      </w:r>
      <w:r>
        <w:rPr>
          <w:rFonts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умения определять виды химической связи в органических соединениях (одинарные и кратные);</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pStyle w:val="Normal"/>
        <w:numPr>
          <w:ilvl w:val="0"/>
          <w:numId w:val="20"/>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pStyle w:val="Normal"/>
        <w:numPr>
          <w:ilvl w:val="0"/>
          <w:numId w:val="20"/>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pPr>
        <w:pStyle w:val="Normal"/>
        <w:spacing w:before="280" w:after="280"/>
        <w:contextualSpacing/>
        <w:jc w:val="both"/>
        <w:rPr>
          <w:rFonts w:cs="Times New Roman"/>
          <w:color w:val="000000"/>
          <w:sz w:val="24"/>
          <w:szCs w:val="24"/>
          <w:lang w:val="ru-RU"/>
        </w:rPr>
      </w:pPr>
      <w:r>
        <w:rPr>
          <w:rFonts w:cs="Times New Roman"/>
          <w:b/>
          <w:bCs/>
          <w:color w:val="000000"/>
          <w:sz w:val="24"/>
          <w:szCs w:val="24"/>
          <w:lang w:val="ru-RU"/>
        </w:rPr>
        <w:t>11-й класс</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t>Предметные результаты освоения курса «Общая и неорганическая химия» отражают:</w:t>
      </w:r>
    </w:p>
    <w:p>
      <w:pPr>
        <w:pStyle w:val="Normal"/>
        <w:numPr>
          <w:ilvl w:val="0"/>
          <w:numId w:val="21"/>
        </w:numPr>
        <w:spacing w:before="28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Pr>
          <w:rFonts w:cs="Times New Roman"/>
          <w:color w:val="000000"/>
          <w:sz w:val="24"/>
          <w:szCs w:val="24"/>
        </w:rPr>
        <w:t>s</w:t>
      </w:r>
      <w:r>
        <w:rPr>
          <w:rFonts w:cs="Times New Roman"/>
          <w:color w:val="000000"/>
          <w:sz w:val="24"/>
          <w:szCs w:val="24"/>
          <w:lang w:val="ru-RU"/>
        </w:rPr>
        <w:t xml:space="preserve">-, </w:t>
      </w:r>
      <w:r>
        <w:rPr>
          <w:rFonts w:cs="Times New Roman"/>
          <w:color w:val="000000"/>
          <w:sz w:val="24"/>
          <w:szCs w:val="24"/>
        </w:rPr>
        <w:t>p</w:t>
      </w:r>
      <w:r>
        <w:rPr>
          <w:rFonts w:cs="Times New Roman"/>
          <w:color w:val="000000"/>
          <w:sz w:val="24"/>
          <w:szCs w:val="24"/>
          <w:lang w:val="ru-RU"/>
        </w:rPr>
        <w:t xml:space="preserve">-, </w:t>
      </w:r>
      <w:r>
        <w:rPr>
          <w:rFonts w:cs="Times New Roman"/>
          <w:color w:val="000000"/>
          <w:sz w:val="24"/>
          <w:szCs w:val="24"/>
        </w:rPr>
        <w:t>d</w:t>
      </w:r>
      <w:r>
        <w:rPr>
          <w:rFonts w:cs="Times New Roman"/>
          <w:color w:val="000000"/>
          <w:sz w:val="24"/>
          <w:szCs w:val="24"/>
          <w:lang w:val="ru-RU"/>
        </w:rPr>
        <w:t>- электронные орбитали атомов, ион, молекула, моль, молярный объем, валентность, электроотрицательность, степень окисления, химическая связь (ковалентная, ионная, металлическая, водородная), кристаллическая решетка,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cs="Times New Roman"/>
          <w:color w:val="000000"/>
          <w:sz w:val="24"/>
          <w:szCs w:val="24"/>
        </w:rPr>
        <w:t>IUPAC</w:t>
      </w:r>
      <w:r>
        <w:rPr>
          <w:rFonts w:cs="Times New Roman"/>
          <w:color w:val="000000"/>
          <w:sz w:val="24"/>
          <w:szCs w:val="24"/>
          <w:lang w:val="ru-RU"/>
        </w:rPr>
        <w:t>) и тривиальные названия отдельных неорганических веществ (угарный газ, углекислый газ, аммиак, гашеная известь, негашеная известь, питьевая сода, пирит и др.);</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 характер среды в водных растворах неорганических соединений;</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устанавливать принадлежность неорганических веществ по их составу к определенному классу/группе соединений (простые вещества – металлы и неметаллы, оксиды, основания, кислоты, амфотерные гидроксиды, соли);</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cs="Times New Roman"/>
          <w:color w:val="000000"/>
          <w:sz w:val="24"/>
          <w:szCs w:val="24"/>
        </w:rPr>
        <w:t>s</w:t>
      </w:r>
      <w:r>
        <w:rPr>
          <w:rFonts w:cs="Times New Roman"/>
          <w:color w:val="000000"/>
          <w:sz w:val="24"/>
          <w:szCs w:val="24"/>
          <w:lang w:val="ru-RU"/>
        </w:rPr>
        <w:t xml:space="preserve">-, </w:t>
      </w:r>
      <w:r>
        <w:rPr>
          <w:rFonts w:cs="Times New Roman"/>
          <w:color w:val="000000"/>
          <w:sz w:val="24"/>
          <w:szCs w:val="24"/>
        </w:rPr>
        <w:t>p</w:t>
      </w:r>
      <w:r>
        <w:rPr>
          <w:rFonts w:cs="Times New Roman"/>
          <w:color w:val="000000"/>
          <w:sz w:val="24"/>
          <w:szCs w:val="24"/>
          <w:lang w:val="ru-RU"/>
        </w:rPr>
        <w:t xml:space="preserve">-, </w:t>
      </w:r>
      <w:r>
        <w:rPr>
          <w:rFonts w:cs="Times New Roman"/>
          <w:color w:val="000000"/>
          <w:sz w:val="24"/>
          <w:szCs w:val="24"/>
        </w:rPr>
        <w:t>d</w:t>
      </w:r>
      <w:r>
        <w:rPr>
          <w:rFonts w:cs="Times New Roman"/>
          <w:color w:val="000000"/>
          <w:sz w:val="24"/>
          <w:szCs w:val="24"/>
          <w:lang w:val="ru-RU"/>
        </w:rPr>
        <w:t>- 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pStyle w:val="Normal"/>
        <w:numPr>
          <w:ilvl w:val="0"/>
          <w:numId w:val="21"/>
        </w:numPr>
        <w:spacing w:before="0" w:after="0"/>
        <w:ind w:left="780" w:right="180" w:hanging="360"/>
        <w:contextualSpacing/>
        <w:jc w:val="both"/>
        <w:rPr>
          <w:rFonts w:cs="Times New Roman"/>
          <w:color w:val="000000"/>
          <w:sz w:val="24"/>
          <w:szCs w:val="24"/>
          <w:lang w:val="ru-RU"/>
        </w:rPr>
      </w:pPr>
      <w:r>
        <w:rPr>
          <w:rFonts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pStyle w:val="Normal"/>
        <w:numPr>
          <w:ilvl w:val="0"/>
          <w:numId w:val="21"/>
        </w:numPr>
        <w:spacing w:before="0" w:after="280"/>
        <w:ind w:left="780" w:right="180" w:hanging="360"/>
        <w:contextualSpacing/>
        <w:jc w:val="both"/>
        <w:rPr>
          <w:rFonts w:cs="Times New Roman"/>
          <w:color w:val="000000"/>
          <w:sz w:val="24"/>
          <w:szCs w:val="24"/>
          <w:lang w:val="ru-RU"/>
        </w:rPr>
      </w:pPr>
      <w:r>
        <w:rPr>
          <w:rFonts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center"/>
        <w:rPr>
          <w:b/>
          <w:b/>
          <w:bCs/>
          <w:color w:val="252525"/>
          <w:spacing w:val="-2"/>
          <w:sz w:val="42"/>
          <w:szCs w:val="42"/>
          <w:lang w:val="ru-RU"/>
        </w:rPr>
      </w:pPr>
      <w:r>
        <w:rPr>
          <w:b/>
          <w:bCs/>
          <w:color w:val="252525"/>
          <w:spacing w:val="-2"/>
          <w:sz w:val="42"/>
          <w:szCs w:val="42"/>
          <w:lang w:val="ru-RU"/>
        </w:rPr>
        <w:t>Перечень (кодификатор) распределенных по классам проверяемых требований к результатам ООП СОО и элементов содержания по химии</w:t>
      </w:r>
    </w:p>
    <w:p>
      <w:pPr>
        <w:pStyle w:val="Normal"/>
        <w:spacing w:before="280" w:after="280"/>
        <w:contextualSpacing/>
        <w:jc w:val="center"/>
        <w:rPr>
          <w:rFonts w:cs="Times New Roman"/>
          <w:color w:val="000000"/>
          <w:sz w:val="24"/>
          <w:szCs w:val="24"/>
          <w:lang w:val="ru-RU"/>
        </w:rPr>
      </w:pPr>
      <w:r>
        <w:rPr>
          <w:rFonts w:cs="Times New Roman"/>
          <w:b/>
          <w:bCs/>
          <w:color w:val="000000"/>
          <w:sz w:val="24"/>
          <w:szCs w:val="24"/>
          <w:lang w:val="ru-RU"/>
        </w:rPr>
        <w:t>10-й КЛАСС</w:t>
      </w:r>
    </w:p>
    <w:p>
      <w:pPr>
        <w:pStyle w:val="Normal"/>
        <w:spacing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657"/>
        <w:gridCol w:w="7368"/>
      </w:tblGrid>
      <w:tr>
        <w:trPr/>
        <w:tc>
          <w:tcPr>
            <w:tcW w:w="1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Код проверяемого результата</w:t>
            </w:r>
          </w:p>
        </w:tc>
        <w:tc>
          <w:tcPr>
            <w:tcW w:w="7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lang w:val="ru-RU"/>
              </w:rPr>
            </w:pPr>
            <w:r>
              <w:rPr>
                <w:rFonts w:cs="Times New Roman"/>
                <w:b/>
                <w:bCs/>
                <w:color w:val="000000"/>
                <w:sz w:val="24"/>
                <w:szCs w:val="24"/>
                <w:lang w:val="ru-RU"/>
              </w:rPr>
              <w:t>Проверяемые предметные результаты освоения ООП СОО</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Теоретические основы органической химии</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cs="Times New Roman"/>
                <w:color w:val="000000"/>
                <w:sz w:val="24"/>
                <w:szCs w:val="24"/>
              </w:rPr>
              <w:t>IUPAC</w:t>
            </w:r>
            <w:r>
              <w:rPr>
                <w:rFonts w:cs="Times New Roman"/>
                <w:color w:val="000000"/>
                <w:sz w:val="24"/>
                <w:szCs w:val="24"/>
                <w:lang w:val="ru-RU"/>
              </w:rPr>
              <w:t>)</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определять виды химической связи в органических соединениях (одинарные и кратные)</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1.6</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применять: положения теории строения органических веществ А.М. Бутлерова для объяснения зависимости</w:t>
            </w:r>
            <w:r>
              <w:rPr>
                <w:rFonts w:cs="Times New Roman"/>
                <w:color w:val="000000"/>
                <w:sz w:val="24"/>
                <w:szCs w:val="24"/>
              </w:rPr>
              <w:t> </w:t>
            </w:r>
            <w:r>
              <w:rPr>
                <w:rFonts w:cs="Times New Roman"/>
                <w:color w:val="000000"/>
                <w:sz w:val="24"/>
                <w:szCs w:val="24"/>
                <w:lang w:val="ru-RU"/>
              </w:rPr>
              <w:t>свойств веществ от их состава и строения; закон сохранения массы веществ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Углеводороды. Кислородсодержащие и азотсодержащие органические соединения. </w:t>
            </w:r>
            <w:r>
              <w:rPr>
                <w:rFonts w:cs="Times New Roman"/>
                <w:color w:val="000000"/>
                <w:sz w:val="24"/>
                <w:szCs w:val="24"/>
              </w:rPr>
              <w:t>Высокомолекулярные соединения</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Химия и жизнь. Расчёты</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3.6</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pPr>
        <w:pStyle w:val="Normal"/>
        <w:spacing w:before="280" w:after="280"/>
        <w:contextualSpacing/>
        <w:jc w:val="both"/>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544"/>
        <w:gridCol w:w="7481"/>
      </w:tblGrid>
      <w:tr>
        <w:trPr/>
        <w:tc>
          <w:tcPr>
            <w:tcW w:w="15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Код</w:t>
            </w:r>
          </w:p>
        </w:tc>
        <w:tc>
          <w:tcPr>
            <w:tcW w:w="7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Проверяемые элементы содержания</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Теоретические основы органической химии</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trPr/>
        <w:tc>
          <w:tcPr>
            <w:tcW w:w="1544"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Структурные формулы органических веществ. Гомология, изомерия.</w:t>
            </w:r>
            <w:r>
              <w:rPr>
                <w:rFonts w:cs="Times New Roman"/>
                <w:color w:val="000000"/>
                <w:sz w:val="24"/>
                <w:szCs w:val="24"/>
              </w:rPr>
              <w:t> </w:t>
            </w:r>
            <w:r>
              <w:rPr>
                <w:rFonts w:cs="Times New Roman"/>
                <w:color w:val="000000"/>
                <w:sz w:val="24"/>
                <w:szCs w:val="24"/>
                <w:lang w:val="ru-RU"/>
              </w:rPr>
              <w:t xml:space="preserve">Химическая связь в органических соединениях – одинарные и кратные связи. </w:t>
            </w:r>
            <w:r>
              <w:rPr>
                <w:rFonts w:cs="Times New Roman"/>
                <w:color w:val="000000"/>
                <w:sz w:val="24"/>
                <w:szCs w:val="24"/>
              </w:rPr>
              <w:t>Представление о классификации органических веществ</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Углеводороды</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2.1</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2.2</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2.3</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Алкадиены: бутадиен-1,3 и метилбутадиен-1,3: строение, важнейшие химические свойства (реакция полимеризации). </w:t>
            </w:r>
            <w:r>
              <w:rPr>
                <w:rFonts w:cs="Times New Roman"/>
                <w:color w:val="000000"/>
                <w:sz w:val="24"/>
                <w:szCs w:val="24"/>
              </w:rPr>
              <w:t>Получение синтетического каучука и резины</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2.4</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2.5</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2.6</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cs="Times New Roman"/>
                <w:color w:val="000000"/>
                <w:sz w:val="24"/>
                <w:szCs w:val="24"/>
              </w:rPr>
              <w:t>Каменный уголь и продукты его переработки</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Кислородсодержащие органические соединения</w:t>
            </w:r>
          </w:p>
        </w:tc>
      </w:tr>
      <w:tr>
        <w:trPr/>
        <w:tc>
          <w:tcPr>
            <w:tcW w:w="1544"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w:t>
            </w:r>
          </w:p>
        </w:tc>
        <w:tc>
          <w:tcPr>
            <w:tcW w:w="7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Предельные одноатомные спирты. Метанол и этанол: строение, физические и химические свойства (реакции с активными металлами,</w:t>
            </w:r>
            <w:r>
              <w:rPr>
                <w:rFonts w:cs="Times New Roman"/>
                <w:color w:val="000000"/>
                <w:sz w:val="24"/>
                <w:szCs w:val="24"/>
              </w:rPr>
              <w:t> </w:t>
            </w:r>
            <w:r>
              <w:rPr>
                <w:rFonts w:cs="Times New Roman"/>
                <w:color w:val="000000"/>
                <w:sz w:val="24"/>
                <w:szCs w:val="24"/>
                <w:lang w:val="ru-RU"/>
              </w:rPr>
              <w:t xml:space="preserve">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cs="Times New Roman"/>
                <w:color w:val="000000"/>
                <w:sz w:val="24"/>
                <w:szCs w:val="24"/>
              </w:rPr>
              <w:t>Действие на организм человека. Применение глицерина и этиленгликоля</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Фенол: строение молекулы, физические и химические свойства. </w:t>
            </w:r>
            <w:r>
              <w:rPr>
                <w:rFonts w:cs="Times New Roman"/>
                <w:color w:val="000000"/>
                <w:sz w:val="24"/>
                <w:szCs w:val="24"/>
              </w:rPr>
              <w:t>Токсичность фенола. Применение фенола</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3.3</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3.4</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3.5</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Сложные эфиры как производные карбоновых кислот. Гидролиз сложных эфиров. Жиры. Гидролиз жиров. </w:t>
            </w:r>
            <w:r>
              <w:rPr>
                <w:rFonts w:cs="Times New Roman"/>
                <w:color w:val="000000"/>
                <w:sz w:val="24"/>
                <w:szCs w:val="24"/>
              </w:rPr>
              <w:t>Применение жиров. Биологическая роль жиров</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3.6</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cs="Times New Roman"/>
                <w:color w:val="000000"/>
                <w:sz w:val="24"/>
                <w:szCs w:val="24"/>
              </w:rPr>
              <w:t>II</w:t>
            </w:r>
            <w:r>
              <w:rPr>
                <w:rFonts w:cs="Times New Roman"/>
                <w:color w:val="000000"/>
                <w:sz w:val="24"/>
                <w:szCs w:val="24"/>
                <w:lang w:val="ru-RU"/>
              </w:rPr>
              <w:t>), окисление аммиачным раствором оксида серебра(</w:t>
            </w:r>
            <w:r>
              <w:rPr>
                <w:rFonts w:cs="Times New Roman"/>
                <w:color w:val="000000"/>
                <w:sz w:val="24"/>
                <w:szCs w:val="24"/>
              </w:rPr>
              <w:t>I</w:t>
            </w:r>
            <w:r>
              <w:rPr>
                <w:rFonts w:cs="Times New Roman"/>
                <w:color w:val="000000"/>
                <w:sz w:val="24"/>
                <w:szCs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Азотсодержащие органические соединения</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4.1</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cs="Times New Roman"/>
                <w:color w:val="000000"/>
                <w:sz w:val="24"/>
                <w:szCs w:val="24"/>
              </w:rPr>
              <w:t>Биологическое значение аминокислот. Пептиды</w:t>
            </w:r>
          </w:p>
        </w:tc>
      </w:tr>
      <w:tr>
        <w:trPr/>
        <w:tc>
          <w:tcPr>
            <w:tcW w:w="1544"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4.2</w:t>
            </w:r>
          </w:p>
        </w:tc>
        <w:tc>
          <w:tcPr>
            <w:tcW w:w="7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w:t>
            </w:r>
            <w:r>
              <w:rPr>
                <w:rFonts w:cs="Times New Roman"/>
                <w:color w:val="000000"/>
                <w:sz w:val="24"/>
                <w:szCs w:val="24"/>
              </w:rPr>
              <w:t>Химические свойства белков: гидролиз, денатурация, качественные реакции на белки</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Высокомолекулярные соединения</w:t>
            </w:r>
          </w:p>
        </w:tc>
      </w:tr>
      <w:tr>
        <w:trPr/>
        <w:tc>
          <w:tcPr>
            <w:tcW w:w="1544"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5.1</w:t>
            </w:r>
          </w:p>
        </w:tc>
        <w:tc>
          <w:tcPr>
            <w:tcW w:w="7481"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cs="Times New Roman"/>
                <w:color w:val="000000"/>
                <w:sz w:val="24"/>
                <w:szCs w:val="24"/>
              </w:rPr>
              <w:t>Основные методы синтеза высокомолекулярных соединений - полимеризация и поликонденсация</w:t>
            </w:r>
          </w:p>
        </w:tc>
      </w:tr>
      <w:tr>
        <w:trPr/>
        <w:tc>
          <w:tcPr>
            <w:tcW w:w="1544"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5.2</w:t>
            </w:r>
          </w:p>
        </w:tc>
        <w:tc>
          <w:tcPr>
            <w:tcW w:w="7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cs="Times New Roman"/>
                <w:color w:val="000000"/>
                <w:sz w:val="24"/>
                <w:szCs w:val="24"/>
              </w:rPr>
              <w:t>Получение синтетического каучука и резины</w:t>
            </w:r>
          </w:p>
        </w:tc>
      </w:tr>
    </w:tbl>
    <w:p>
      <w:pPr>
        <w:pStyle w:val="Normal"/>
        <w:spacing w:before="280" w:after="280"/>
        <w:contextualSpacing/>
        <w:jc w:val="center"/>
        <w:rPr>
          <w:rFonts w:cs="Times New Roman"/>
          <w:color w:val="000000"/>
          <w:sz w:val="24"/>
          <w:szCs w:val="24"/>
        </w:rPr>
      </w:pPr>
      <w:r>
        <w:rPr>
          <w:rFonts w:cs="Times New Roman"/>
          <w:b/>
          <w:bCs/>
          <w:color w:val="000000"/>
          <w:sz w:val="24"/>
          <w:szCs w:val="24"/>
        </w:rPr>
        <w:t>11-й КЛАСС</w:t>
      </w:r>
    </w:p>
    <w:p>
      <w:pPr>
        <w:pStyle w:val="Normal"/>
        <w:spacing w:before="280" w:after="280"/>
        <w:contextualSpacing/>
        <w:jc w:val="center"/>
        <w:rPr>
          <w:rFonts w:cs="Times New Roman"/>
          <w:color w:val="000000"/>
          <w:sz w:val="24"/>
          <w:szCs w:val="24"/>
          <w:lang w:val="ru-RU"/>
        </w:rPr>
      </w:pPr>
      <w:r>
        <w:rPr>
          <w:rFonts w:cs="Times New Roman"/>
          <w:b/>
          <w:bCs/>
          <w:color w:val="000000"/>
          <w:sz w:val="24"/>
          <w:szCs w:val="24"/>
          <w:lang w:val="ru-RU"/>
        </w:rPr>
        <w:t>Проверяемые требования к результатам освоения ООП</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657"/>
        <w:gridCol w:w="7368"/>
      </w:tblGrid>
      <w:tr>
        <w:trPr/>
        <w:tc>
          <w:tcPr>
            <w:tcW w:w="1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Код проверяемого результата</w:t>
            </w:r>
          </w:p>
        </w:tc>
        <w:tc>
          <w:tcPr>
            <w:tcW w:w="7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lang w:val="ru-RU"/>
              </w:rPr>
            </w:pPr>
            <w:r>
              <w:rPr>
                <w:rFonts w:cs="Times New Roman"/>
                <w:b/>
                <w:bCs/>
                <w:color w:val="000000"/>
                <w:sz w:val="24"/>
                <w:szCs w:val="24"/>
                <w:lang w:val="ru-RU"/>
              </w:rPr>
              <w:t>Проверяемые предметные результаты освоения ООП СОО</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Теоретические основы химии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cs="Times New Roman"/>
                <w:color w:val="000000"/>
                <w:sz w:val="24"/>
                <w:szCs w:val="24"/>
              </w:rPr>
              <w:t>s</w:t>
            </w:r>
            <w:r>
              <w:rPr>
                <w:rFonts w:cs="Times New Roman"/>
                <w:color w:val="000000"/>
                <w:sz w:val="24"/>
                <w:szCs w:val="24"/>
                <w:lang w:val="ru-RU"/>
              </w:rPr>
              <w:t xml:space="preserve">-, р-, </w:t>
            </w:r>
            <w:r>
              <w:rPr>
                <w:rFonts w:cs="Times New Roman"/>
                <w:color w:val="000000"/>
                <w:sz w:val="24"/>
                <w:szCs w:val="24"/>
              </w:rPr>
              <w:t>d</w:t>
            </w:r>
            <w:r>
              <w:rPr>
                <w:rFonts w:cs="Times New Roman"/>
                <w:color w:val="000000"/>
                <w:sz w:val="24"/>
                <w:szCs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выявлять характерные признаки</w:t>
            </w:r>
            <w:r>
              <w:rPr>
                <w:rFonts w:cs="Times New Roman"/>
                <w:color w:val="000000"/>
                <w:sz w:val="24"/>
                <w:szCs w:val="24"/>
              </w:rPr>
              <w:t> </w:t>
            </w:r>
            <w:r>
              <w:rPr>
                <w:rFonts w:cs="Times New Roman"/>
                <w:color w:val="000000"/>
                <w:sz w:val="24"/>
                <w:szCs w:val="24"/>
                <w:lang w:val="ru-RU"/>
              </w:rPr>
              <w:t>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определять характер среды в водных растворах неорганических соединений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1.6</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1.7</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1.8</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1.9</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1.10</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объяснять зависимость скорости химической реакции от различных факторов</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1.11</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Общая и неорганическая химия</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cs="Times New Roman"/>
                <w:color w:val="000000"/>
                <w:sz w:val="24"/>
                <w:szCs w:val="24"/>
              </w:rPr>
              <w:t>s</w:t>
            </w:r>
            <w:r>
              <w:rPr>
                <w:rFonts w:cs="Times New Roman"/>
                <w:color w:val="000000"/>
                <w:sz w:val="24"/>
                <w:szCs w:val="24"/>
                <w:lang w:val="ru-RU"/>
              </w:rPr>
              <w:t xml:space="preserve">-, р-, </w:t>
            </w:r>
            <w:r>
              <w:rPr>
                <w:rFonts w:cs="Times New Roman"/>
                <w:color w:val="000000"/>
                <w:sz w:val="24"/>
                <w:szCs w:val="24"/>
              </w:rPr>
              <w:t>d</w:t>
            </w:r>
            <w:r>
              <w:rPr>
                <w:rFonts w:cs="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cs="Times New Roman"/>
                <w:color w:val="000000"/>
                <w:sz w:val="24"/>
                <w:szCs w:val="24"/>
              </w:rPr>
              <w:t>IUPAC</w:t>
            </w:r>
            <w:r>
              <w:rPr>
                <w:rFonts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2.6</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2.7</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2.8</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2.9</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Химия и жизнь. Расчёты</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3.3</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w:t>
            </w:r>
            <w:r>
              <w:rPr>
                <w:rFonts w:cs="Times New Roman"/>
                <w:color w:val="000000"/>
                <w:sz w:val="24"/>
                <w:szCs w:val="24"/>
              </w:rPr>
              <w:t> </w:t>
            </w:r>
            <w:r>
              <w:rPr>
                <w:rFonts w:cs="Times New Roman"/>
                <w:color w:val="000000"/>
                <w:sz w:val="24"/>
                <w:szCs w:val="24"/>
                <w:lang w:val="ru-RU"/>
              </w:rPr>
              <w:t>в целях сохранения своего здоровья и окружающей природной среды</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3.5</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pPr>
        <w:pStyle w:val="Normal"/>
        <w:spacing w:before="280" w:after="280"/>
        <w:contextualSpacing/>
        <w:jc w:val="both"/>
        <w:rPr>
          <w:rFonts w:cs="Times New Roman"/>
          <w:color w:val="000000"/>
          <w:sz w:val="24"/>
          <w:szCs w:val="24"/>
        </w:rPr>
      </w:pPr>
      <w:r>
        <w:rPr>
          <w:rFonts w:cs="Times New Roman"/>
          <w:b/>
          <w:bCs/>
          <w:color w:val="000000"/>
          <w:sz w:val="24"/>
          <w:szCs w:val="24"/>
        </w:rPr>
        <w:t>Проверяемые элементы содержания</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560"/>
        <w:gridCol w:w="7465"/>
      </w:tblGrid>
      <w:tr>
        <w:trPr/>
        <w:tc>
          <w:tcPr>
            <w:tcW w:w="1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Код</w:t>
            </w:r>
          </w:p>
        </w:tc>
        <w:tc>
          <w:tcPr>
            <w:tcW w:w="74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Проверяемые элементы содержания</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Теоретические основы химии</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cs="Times New Roman"/>
                <w:color w:val="000000"/>
                <w:sz w:val="24"/>
                <w:szCs w:val="24"/>
              </w:rPr>
              <w:t>s</w:t>
            </w:r>
            <w:r>
              <w:rPr>
                <w:rFonts w:cs="Times New Roman"/>
                <w:color w:val="000000"/>
                <w:sz w:val="24"/>
                <w:szCs w:val="24"/>
                <w:lang w:val="ru-RU"/>
              </w:rPr>
              <w:t xml:space="preserve">-, р-, </w:t>
            </w:r>
            <w:r>
              <w:rPr>
                <w:rFonts w:cs="Times New Roman"/>
                <w:color w:val="000000"/>
                <w:sz w:val="24"/>
                <w:szCs w:val="24"/>
              </w:rPr>
              <w:t>d</w:t>
            </w:r>
            <w:r>
              <w:rPr>
                <w:rFonts w:cs="Times New Roman"/>
                <w:color w:val="000000"/>
                <w:sz w:val="24"/>
                <w:szCs w:val="24"/>
                <w:lang w:val="ru-RU"/>
              </w:rPr>
              <w:t xml:space="preserve">-элементы. Особенности распределения электронов по орбиталям в атомах элементов первых четырёх периодов. </w:t>
            </w:r>
            <w:r>
              <w:rPr>
                <w:rFonts w:cs="Times New Roman"/>
                <w:color w:val="000000"/>
                <w:sz w:val="24"/>
                <w:szCs w:val="24"/>
              </w:rPr>
              <w:t>Электронная конфигурация атомов</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cs="Times New Roman"/>
                <w:color w:val="000000"/>
                <w:sz w:val="24"/>
                <w:szCs w:val="24"/>
              </w:rPr>
              <w:t>Значение периодического закона в развитии науки</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cs="Times New Roman"/>
                <w:color w:val="000000"/>
                <w:sz w:val="24"/>
                <w:szCs w:val="24"/>
              </w:rPr>
              <w:t>Водородная связь</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1.4</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Валентность. Электроотрицательность. Степень окисления</w:t>
            </w:r>
          </w:p>
        </w:tc>
      </w:tr>
      <w:tr>
        <w:trPr/>
        <w:tc>
          <w:tcPr>
            <w:tcW w:w="1560"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Вещества молекулярного и немолекулярного строения. Закон постоянства</w:t>
            </w:r>
            <w:r>
              <w:rPr>
                <w:rFonts w:cs="Times New Roman"/>
                <w:color w:val="000000"/>
                <w:sz w:val="24"/>
                <w:szCs w:val="24"/>
              </w:rPr>
              <w:t> </w:t>
            </w:r>
            <w:r>
              <w:rPr>
                <w:rFonts w:cs="Times New Roman"/>
                <w:color w:val="000000"/>
                <w:sz w:val="24"/>
                <w:szCs w:val="24"/>
                <w:lang w:val="ru-RU"/>
              </w:rPr>
              <w:t xml:space="preserve">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cs="Times New Roman"/>
                <w:color w:val="000000"/>
                <w:sz w:val="24"/>
                <w:szCs w:val="24"/>
              </w:rPr>
              <w:t>Истинные и коллоидные растворы. Массовая доля вещества в растворе</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1.6</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Классификация неорганических соединений. Номенклатура неорганических веществ</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1.7</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1.8</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Скорость реакции, её зависимость от различных факторов</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1.9</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Обратимые реакции. Химическое равновесие. Факторы, влияющие на состояние химического равновесия. </w:t>
            </w:r>
            <w:r>
              <w:rPr>
                <w:rFonts w:cs="Times New Roman"/>
                <w:color w:val="000000"/>
                <w:sz w:val="24"/>
                <w:szCs w:val="24"/>
              </w:rPr>
              <w:t>Принцип Ле Шателье</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1.10</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cs="Times New Roman"/>
                <w:color w:val="000000"/>
                <w:sz w:val="24"/>
                <w:szCs w:val="24"/>
              </w:rPr>
              <w:t>Реакции ионного обмена</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1.11</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Окислительно-восстановительные реакции</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Неорганическая химия</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2.1</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2.2</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cs="Times New Roman"/>
                <w:color w:val="000000"/>
                <w:sz w:val="24"/>
                <w:szCs w:val="24"/>
              </w:rPr>
              <w:t>Применение важнейших неметаллов и их соединений</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2.3</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cs="Times New Roman"/>
                <w:color w:val="000000"/>
                <w:sz w:val="24"/>
                <w:szCs w:val="24"/>
              </w:rPr>
              <w:t>Сплавы металлов. Электрохимический ряд напряжений металлов</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2.4</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trPr/>
        <w:tc>
          <w:tcPr>
            <w:tcW w:w="1560"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2.5</w:t>
            </w:r>
          </w:p>
        </w:tc>
        <w:tc>
          <w:tcPr>
            <w:tcW w:w="7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Генетическая связь неорганических веществ, принадлежащих к различным классам</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Химия и жизнь</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w:t>
            </w:r>
            <w:r>
              <w:rPr>
                <w:rFonts w:cs="Times New Roman"/>
                <w:color w:val="000000"/>
                <w:sz w:val="24"/>
                <w:szCs w:val="24"/>
              </w:rPr>
              <w:t>Понятие о научных методах познания веществ и химических реакций</w:t>
            </w:r>
          </w:p>
        </w:tc>
      </w:tr>
      <w:tr>
        <w:trPr/>
        <w:tc>
          <w:tcPr>
            <w:tcW w:w="1560"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w:t>
            </w:r>
          </w:p>
        </w:tc>
        <w:tc>
          <w:tcPr>
            <w:tcW w:w="7465"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trPr/>
        <w:tc>
          <w:tcPr>
            <w:tcW w:w="1560"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3.3</w:t>
            </w:r>
          </w:p>
        </w:tc>
        <w:tc>
          <w:tcPr>
            <w:tcW w:w="74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center"/>
        <w:rPr>
          <w:b/>
          <w:b/>
          <w:bCs/>
          <w:color w:val="252525"/>
          <w:spacing w:val="-2"/>
          <w:sz w:val="42"/>
          <w:szCs w:val="42"/>
          <w:lang w:val="ru-RU"/>
        </w:rPr>
      </w:pPr>
      <w:r>
        <w:rPr>
          <w:b/>
          <w:bCs/>
          <w:color w:val="252525"/>
          <w:spacing w:val="-2"/>
          <w:sz w:val="42"/>
          <w:szCs w:val="42"/>
          <w:lang w:val="ru-RU"/>
        </w:rPr>
        <w:t>Проверяемые на ЕГЭ по химии требования к результатам освоения ООП СОО</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657"/>
        <w:gridCol w:w="7368"/>
      </w:tblGrid>
      <w:tr>
        <w:trPr/>
        <w:tc>
          <w:tcPr>
            <w:tcW w:w="16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rPr>
            </w:pPr>
            <w:r>
              <w:rPr>
                <w:rFonts w:cs="Times New Roman"/>
                <w:b/>
                <w:bCs/>
                <w:color w:val="000000"/>
                <w:sz w:val="24"/>
                <w:szCs w:val="24"/>
              </w:rPr>
              <w:t>Код проверяемого результата</w:t>
            </w:r>
          </w:p>
        </w:tc>
        <w:tc>
          <w:tcPr>
            <w:tcW w:w="7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both"/>
              <w:rPr>
                <w:rFonts w:cs="Times New Roman"/>
                <w:b/>
                <w:b/>
                <w:bCs/>
                <w:color w:val="000000"/>
                <w:sz w:val="24"/>
                <w:szCs w:val="24"/>
                <w:lang w:val="ru-RU"/>
              </w:rPr>
            </w:pPr>
            <w:r>
              <w:rPr>
                <w:rFonts w:cs="Times New Roman"/>
                <w:b/>
                <w:bCs/>
                <w:color w:val="000000"/>
                <w:sz w:val="24"/>
                <w:szCs w:val="24"/>
                <w:lang w:val="ru-RU"/>
              </w:rPr>
              <w:t>Проверяемые требования к предметным результатам освоения ООП СОО</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Владение системой химических знаний, которая включает:</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 xml:space="preserve">основополагающие понятия (химический элемент, атом, изотопы, электронная оболочка атома, </w:t>
            </w:r>
            <w:r>
              <w:rPr>
                <w:rFonts w:cs="Times New Roman"/>
                <w:color w:val="000000"/>
                <w:sz w:val="24"/>
                <w:szCs w:val="24"/>
              </w:rPr>
              <w:t>s</w:t>
            </w:r>
            <w:r>
              <w:rPr>
                <w:rFonts w:cs="Times New Roman"/>
                <w:color w:val="000000"/>
                <w:sz w:val="24"/>
                <w:szCs w:val="24"/>
                <w:lang w:val="ru-RU"/>
              </w:rPr>
              <w:t xml:space="preserve">-, р-, </w:t>
            </w:r>
            <w:r>
              <w:rPr>
                <w:rFonts w:cs="Times New Roman"/>
                <w:color w:val="000000"/>
                <w:sz w:val="24"/>
                <w:szCs w:val="24"/>
              </w:rPr>
              <w:t>d</w:t>
            </w:r>
            <w:r>
              <w:rPr>
                <w:rFonts w:cs="Times New Roman"/>
                <w:color w:val="000000"/>
                <w:sz w:val="24"/>
                <w:szCs w:val="24"/>
                <w:lang w:val="ru-RU"/>
              </w:rPr>
              <w:t>-электронные орбитали атомов, основное и возбуждённое состояние атома, ион, молекула, валентность, электроотрицательность, степень окисления, химическая связь (</w:t>
            </w:r>
            <w:r>
              <w:rPr>
                <w:rFonts w:cs="Times New Roman"/>
                <w:color w:val="000000"/>
                <w:sz w:val="24"/>
                <w:szCs w:val="24"/>
              </w:rPr>
              <w:t>σ</w:t>
            </w:r>
            <w:r>
              <w:rPr>
                <w:rFonts w:cs="Times New Roman"/>
                <w:color w:val="000000"/>
                <w:sz w:val="24"/>
                <w:szCs w:val="24"/>
                <w:lang w:val="ru-RU"/>
              </w:rPr>
              <w:t xml:space="preserve">- и </w:t>
            </w:r>
            <w:r>
              <w:rPr>
                <w:rFonts w:cs="Times New Roman"/>
                <w:color w:val="000000"/>
                <w:sz w:val="24"/>
                <w:szCs w:val="24"/>
              </w:rPr>
              <w:t>π</w:t>
            </w:r>
            <w:r>
              <w:rPr>
                <w:rFonts w:cs="Times New Roman"/>
                <w:color w:val="000000"/>
                <w:sz w:val="24"/>
                <w:szCs w:val="24"/>
                <w:lang w:val="ru-RU"/>
              </w:rPr>
              <w:t>-связь,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w:t>
            </w:r>
            <w:r>
              <w:rPr>
                <w:rFonts w:cs="Times New Roman"/>
                <w:color w:val="000000"/>
                <w:sz w:val="24"/>
                <w:szCs w:val="24"/>
              </w:rPr>
              <w:t> </w:t>
            </w:r>
            <w:r>
              <w:rPr>
                <w:rFonts w:cs="Times New Roman"/>
                <w:color w:val="000000"/>
                <w:sz w:val="24"/>
                <w:szCs w:val="24"/>
                <w:lang w:val="ru-RU"/>
              </w:rPr>
              <w:t>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общие научные принципы химического производства (на примере производства серной кислоты, аммиака, метанола, переработки нефти)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Сформированность умений выявлять:</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2.2</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Сформированность умения использовать:</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Сформированность умения классифицировать:</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неорганические вещества, самостоятельно выбирать основания и критерии для классификации изучаемых химических объектов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органические вещества, самостоятельно выбирать основания и критерии для классификации изучаемых химических объектов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 xml:space="preserve">Сформированность умения характеризовать электронное строение атомов (в основном и возбуждённом состоянии) и ионов химических элементов 1–4 периодов Периодической системы Д.И. Менделеева и их валентные возможности, используя понятия </w:t>
            </w:r>
            <w:r>
              <w:rPr>
                <w:rFonts w:cs="Times New Roman"/>
                <w:color w:val="000000"/>
                <w:sz w:val="24"/>
                <w:szCs w:val="24"/>
              </w:rPr>
              <w:t>s</w:t>
            </w:r>
            <w:r>
              <w:rPr>
                <w:rFonts w:cs="Times New Roman"/>
                <w:color w:val="000000"/>
                <w:sz w:val="24"/>
                <w:szCs w:val="24"/>
                <w:lang w:val="ru-RU"/>
              </w:rPr>
              <w:t xml:space="preserve">-, р-, </w:t>
            </w:r>
            <w:r>
              <w:rPr>
                <w:rFonts w:cs="Times New Roman"/>
                <w:color w:val="000000"/>
                <w:sz w:val="24"/>
                <w:szCs w:val="24"/>
              </w:rPr>
              <w:t>d</w:t>
            </w:r>
            <w:r>
              <w:rPr>
                <w:rFonts w:cs="Times New Roman"/>
                <w:color w:val="000000"/>
                <w:sz w:val="24"/>
                <w:szCs w:val="24"/>
                <w:lang w:val="ru-RU"/>
              </w:rPr>
              <w:t>-электронные орбитали, энергетические уровни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6</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7</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составлять уравнения химических реакций и раскрывать их сущность:</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7.1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окислительно-восстановительных реакций посредством составления электронного баланса этих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7.2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7.3</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реакций гидролиза, реакций комплексообразования (на примере гидроксокомплексов цинка и алюминия)</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8</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Сформированность умения подтверждать:</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8.1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cs="Times New Roman"/>
                <w:color w:val="000000"/>
                <w:sz w:val="24"/>
                <w:szCs w:val="24"/>
              </w:rPr>
              <w:t>σ</w:t>
            </w:r>
            <w:r>
              <w:rPr>
                <w:rFonts w:cs="Times New Roman"/>
                <w:color w:val="000000"/>
                <w:sz w:val="24"/>
                <w:szCs w:val="24"/>
                <w:lang w:val="ru-RU"/>
              </w:rPr>
              <w:t xml:space="preserve">- и </w:t>
            </w:r>
            <w:r>
              <w:rPr>
                <w:rFonts w:cs="Times New Roman"/>
                <w:color w:val="000000"/>
                <w:sz w:val="24"/>
                <w:szCs w:val="24"/>
              </w:rPr>
              <w:t>π</w:t>
            </w:r>
            <w:r>
              <w:rPr>
                <w:rFonts w:cs="Times New Roman"/>
                <w:color w:val="000000"/>
                <w:sz w:val="24"/>
                <w:szCs w:val="24"/>
                <w:lang w:val="ru-RU"/>
              </w:rPr>
              <w:t>-связи), взаимного влияния атомов и групп атомов в молекулах, а также от особенностей реализации различных механизмов протекания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8.2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характерные химические свойства веществ соответствующими экспериментами и записями уравнений химических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9</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характеризовать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10</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проводить расчёты по химическим формулам и уравнениям химических реакций с использованием физических величин:</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10.1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10.2</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массовой или объёмной доли, выхода продукта реакции</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10.3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теплового эффекта реакций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10.4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объёмных отношений газов</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10.5</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по нахождению химической формулы вещества</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trPr/>
        <w:tc>
          <w:tcPr>
            <w:tcW w:w="1657"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14</w:t>
            </w:r>
          </w:p>
        </w:tc>
        <w:tc>
          <w:tcPr>
            <w:tcW w:w="73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trPr/>
        <w:tc>
          <w:tcPr>
            <w:tcW w:w="1657"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both"/>
        <w:rPr>
          <w:b/>
          <w:b/>
          <w:bCs/>
          <w:color w:val="252525"/>
          <w:spacing w:val="-2"/>
          <w:sz w:val="42"/>
          <w:szCs w:val="42"/>
          <w:lang w:val="ru-RU"/>
        </w:rPr>
      </w:pPr>
      <w:r>
        <w:rPr>
          <w:b/>
          <w:bCs/>
          <w:color w:val="252525"/>
          <w:spacing w:val="-2"/>
          <w:sz w:val="42"/>
          <w:szCs w:val="42"/>
          <w:lang w:val="ru-RU"/>
        </w:rPr>
      </w:r>
    </w:p>
    <w:p>
      <w:pPr>
        <w:pStyle w:val="Normal"/>
        <w:spacing w:before="280" w:after="280"/>
        <w:contextualSpacing/>
        <w:jc w:val="center"/>
        <w:rPr>
          <w:b/>
          <w:b/>
          <w:bCs/>
          <w:color w:val="252525"/>
          <w:spacing w:val="-2"/>
          <w:sz w:val="42"/>
          <w:szCs w:val="42"/>
          <w:lang w:val="ru-RU"/>
        </w:rPr>
      </w:pPr>
      <w:r>
        <w:rPr>
          <w:b/>
          <w:bCs/>
          <w:color w:val="252525"/>
          <w:spacing w:val="-2"/>
          <w:sz w:val="42"/>
          <w:szCs w:val="42"/>
          <w:lang w:val="ru-RU"/>
        </w:rPr>
        <w:t>Перечень элементов содержания, проверяемых на едином государственном экзамене по химии</w:t>
      </w:r>
    </w:p>
    <w:tbl>
      <w:tblPr>
        <w:tblW w:w="5000" w:type="pct"/>
        <w:jc w:val="left"/>
        <w:tblInd w:w="0" w:type="dxa"/>
        <w:tblLayout w:type="fixed"/>
        <w:tblCellMar>
          <w:top w:w="15" w:type="dxa"/>
          <w:left w:w="15" w:type="dxa"/>
          <w:bottom w:w="15" w:type="dxa"/>
          <w:right w:w="15" w:type="dxa"/>
        </w:tblCellMar>
        <w:tblLook w:noVBand="1" w:val="0600" w:noHBand="1" w:lastColumn="0" w:firstColumn="0" w:lastRow="0" w:firstRow="0"/>
      </w:tblPr>
      <w:tblGrid>
        <w:gridCol w:w="1259"/>
        <w:gridCol w:w="7766"/>
      </w:tblGrid>
      <w:tr>
        <w:trPr/>
        <w:tc>
          <w:tcPr>
            <w:tcW w:w="12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center"/>
              <w:rPr>
                <w:rFonts w:cs="Times New Roman"/>
                <w:b/>
                <w:b/>
                <w:bCs/>
                <w:color w:val="000000"/>
                <w:sz w:val="24"/>
                <w:szCs w:val="24"/>
              </w:rPr>
            </w:pPr>
            <w:r>
              <w:rPr>
                <w:rFonts w:cs="Times New Roman"/>
                <w:b/>
                <w:bCs/>
                <w:color w:val="000000"/>
                <w:sz w:val="24"/>
                <w:szCs w:val="24"/>
              </w:rPr>
              <w:t>Код</w:t>
            </w:r>
          </w:p>
        </w:tc>
        <w:tc>
          <w:tcPr>
            <w:tcW w:w="7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contextualSpacing/>
              <w:jc w:val="center"/>
              <w:rPr>
                <w:rFonts w:cs="Times New Roman"/>
                <w:b/>
                <w:b/>
                <w:bCs/>
                <w:color w:val="000000"/>
                <w:sz w:val="24"/>
                <w:szCs w:val="24"/>
              </w:rPr>
            </w:pPr>
            <w:r>
              <w:rPr>
                <w:rFonts w:cs="Times New Roman"/>
                <w:b/>
                <w:bCs/>
                <w:color w:val="000000"/>
                <w:sz w:val="24"/>
                <w:szCs w:val="24"/>
              </w:rPr>
              <w:t>Проверяемые элементы содержания</w:t>
            </w:r>
          </w:p>
        </w:tc>
      </w:tr>
      <w:tr>
        <w:trPr/>
        <w:tc>
          <w:tcPr>
            <w:tcW w:w="1259"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w:t>
            </w:r>
          </w:p>
        </w:tc>
        <w:tc>
          <w:tcPr>
            <w:tcW w:w="7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Теоретические основы химии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 xml:space="preserve">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cs="Times New Roman"/>
                <w:color w:val="000000"/>
                <w:sz w:val="24"/>
                <w:szCs w:val="24"/>
              </w:rPr>
              <w:t>s</w:t>
            </w:r>
            <w:r>
              <w:rPr>
                <w:rFonts w:cs="Times New Roman"/>
                <w:color w:val="000000"/>
                <w:sz w:val="24"/>
                <w:szCs w:val="24"/>
                <w:lang w:val="ru-RU"/>
              </w:rPr>
              <w:t>-,</w:t>
            </w:r>
            <w:r>
              <w:rPr>
                <w:rFonts w:cs="Times New Roman"/>
                <w:color w:val="000000"/>
                <w:sz w:val="24"/>
                <w:szCs w:val="24"/>
              </w:rPr>
              <w:t> </w:t>
            </w:r>
            <w:r>
              <w:rPr>
                <w:rFonts w:cs="Times New Roman"/>
                <w:color w:val="000000"/>
                <w:sz w:val="24"/>
                <w:szCs w:val="24"/>
                <w:lang w:val="ru-RU"/>
              </w:rPr>
              <w:t xml:space="preserve">р-, </w:t>
            </w:r>
            <w:r>
              <w:rPr>
                <w:rFonts w:cs="Times New Roman"/>
                <w:color w:val="000000"/>
                <w:sz w:val="24"/>
                <w:szCs w:val="24"/>
              </w:rPr>
              <w:t>d</w:t>
            </w:r>
            <w:r>
              <w:rPr>
                <w:rFonts w:cs="Times New Roman"/>
                <w:color w:val="000000"/>
                <w:sz w:val="24"/>
                <w:szCs w:val="24"/>
                <w:lang w:val="ru-RU"/>
              </w:rPr>
              <w:t>-элементов. Основное и возбуждённое состояния атомов. Электронная конфигурация атома. Валентные электроны</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Валентность. Электроотрицательность. Степень окисления</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1.4</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w:t>
            </w:r>
            <w:r>
              <w:rPr>
                <w:rFonts w:cs="Times New Roman"/>
                <w:color w:val="000000"/>
                <w:sz w:val="24"/>
                <w:szCs w:val="24"/>
              </w:rPr>
              <w:t>Зависимость свойства веществ от типа кристаллической решётки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1.5</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Химическая реакция. Классификация химических реакций в неорганической и органической химии. </w:t>
            </w:r>
            <w:r>
              <w:rPr>
                <w:rFonts w:cs="Times New Roman"/>
                <w:color w:val="000000"/>
                <w:sz w:val="24"/>
                <w:szCs w:val="24"/>
              </w:rPr>
              <w:t>Закон сохранения массы веществ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1.6</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Скорость реакции, её зависимость от различных факторов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1.7</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Тепловые эффекты химических реакций. Термохимические уравнения</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1.8</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Обратимые реакции. Химическое равновесие. Факторы, влияющие на состояние химического равновесия. </w:t>
            </w:r>
            <w:r>
              <w:rPr>
                <w:rFonts w:cs="Times New Roman"/>
                <w:color w:val="000000"/>
                <w:sz w:val="24"/>
                <w:szCs w:val="24"/>
              </w:rPr>
              <w:t>Принцип Ле Шателье</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1.9</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cs="Times New Roman"/>
                <w:color w:val="000000"/>
                <w:sz w:val="24"/>
                <w:szCs w:val="24"/>
              </w:rPr>
              <w:t>Степень диссоциации. Реакции ионного обмена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1.10</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Гидролиз солей. Ионное произведение воды. </w:t>
            </w:r>
            <w:r>
              <w:rPr>
                <w:rFonts w:cs="Times New Roman"/>
                <w:color w:val="000000"/>
                <w:sz w:val="24"/>
                <w:szCs w:val="24"/>
              </w:rPr>
              <w:t>Водородный показатель (pH) раствора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Способы выражения концентрации растворов: массовая доля растворённого вещества, молярная концентрация. </w:t>
            </w:r>
            <w:r>
              <w:rPr>
                <w:rFonts w:cs="Times New Roman"/>
                <w:color w:val="000000"/>
                <w:sz w:val="24"/>
                <w:szCs w:val="24"/>
              </w:rPr>
              <w:t>Насыщенные и ненасыщенные растворы, растворимость. Кристаллогидраты</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Окислительно-восстановительные реакции. Поведение веществ в средах с разным значением </w:t>
            </w:r>
            <w:r>
              <w:rPr>
                <w:rFonts w:cs="Times New Roman"/>
                <w:color w:val="000000"/>
                <w:sz w:val="24"/>
                <w:szCs w:val="24"/>
              </w:rPr>
              <w:t>pH</w:t>
            </w:r>
            <w:r>
              <w:rPr>
                <w:rFonts w:cs="Times New Roman"/>
                <w:color w:val="000000"/>
                <w:sz w:val="24"/>
                <w:szCs w:val="24"/>
                <w:lang w:val="ru-RU"/>
              </w:rPr>
              <w:t xml:space="preserve">. </w:t>
            </w:r>
            <w:r>
              <w:rPr>
                <w:rFonts w:cs="Times New Roman"/>
                <w:color w:val="000000"/>
                <w:sz w:val="24"/>
                <w:szCs w:val="24"/>
              </w:rPr>
              <w:t>Методы электронного баланса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1.13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Электролиз растворов и расплавов солей</w:t>
            </w:r>
          </w:p>
        </w:tc>
      </w:tr>
      <w:tr>
        <w:trPr/>
        <w:tc>
          <w:tcPr>
            <w:tcW w:w="1259"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w:t>
            </w:r>
          </w:p>
        </w:tc>
        <w:tc>
          <w:tcPr>
            <w:tcW w:w="7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Основы неорганической химии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Классификация неорганических соединений. Номенклатура неорганических веществ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r>
              <w:rPr>
                <w:rFonts w:cs="Times New Roman"/>
                <w:color w:val="000000"/>
                <w:sz w:val="24"/>
                <w:szCs w:val="24"/>
              </w:rPr>
              <w:t>Общие способы получения металлов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2.4</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Генетическая связь неорганических веществ, принадлежащих к различным классам</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2.5</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Идентификация неорганических соединений. Качественные реакции на неорганические вещества и ионы</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Основы органической химии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cs="Times New Roman"/>
                <w:color w:val="000000"/>
                <w:sz w:val="24"/>
                <w:szCs w:val="24"/>
              </w:rPr>
              <w:t>σ</w:t>
            </w:r>
            <w:r>
              <w:rPr>
                <w:rFonts w:cs="Times New Roman"/>
                <w:color w:val="000000"/>
                <w:sz w:val="24"/>
                <w:szCs w:val="24"/>
                <w:lang w:val="ru-RU"/>
              </w:rPr>
              <w:t xml:space="preserve">- и </w:t>
            </w:r>
            <w:r>
              <w:rPr>
                <w:rFonts w:cs="Times New Roman"/>
                <w:color w:val="000000"/>
                <w:sz w:val="24"/>
                <w:szCs w:val="24"/>
              </w:rPr>
              <w:t>π</w:t>
            </w:r>
            <w:r>
              <w:rPr>
                <w:rFonts w:cs="Times New Roman"/>
                <w:color w:val="000000"/>
                <w:sz w:val="24"/>
                <w:szCs w:val="24"/>
                <w:lang w:val="ru-RU"/>
              </w:rPr>
              <w:t xml:space="preserve">-связи, </w:t>
            </w:r>
            <w:r>
              <w:rPr>
                <w:rFonts w:cs="Times New Roman"/>
                <w:color w:val="000000"/>
                <w:sz w:val="24"/>
                <w:szCs w:val="24"/>
              </w:rPr>
              <w:t>sp</w:t>
            </w:r>
            <w:r>
              <w:rPr>
                <w:rFonts w:cs="Times New Roman"/>
                <w:color w:val="000000"/>
                <w:sz w:val="19"/>
                <w:szCs w:val="19"/>
                <w:vertAlign w:val="superscript"/>
                <w:lang w:val="ru-RU"/>
              </w:rPr>
              <w:t>3</w:t>
            </w:r>
            <w:r>
              <w:rPr>
                <w:rFonts w:cs="Times New Roman"/>
                <w:color w:val="000000"/>
                <w:sz w:val="24"/>
                <w:szCs w:val="24"/>
                <w:lang w:val="ru-RU"/>
              </w:rPr>
              <w:t xml:space="preserve">-, </w:t>
            </w:r>
            <w:r>
              <w:rPr>
                <w:rFonts w:cs="Times New Roman"/>
                <w:color w:val="000000"/>
                <w:sz w:val="24"/>
                <w:szCs w:val="24"/>
              </w:rPr>
              <w:t>sp</w:t>
            </w:r>
            <w:r>
              <w:rPr>
                <w:rFonts w:cs="Times New Roman"/>
                <w:color w:val="000000"/>
                <w:sz w:val="19"/>
                <w:szCs w:val="19"/>
                <w:vertAlign w:val="superscript"/>
                <w:lang w:val="ru-RU"/>
              </w:rPr>
              <w:t>2</w:t>
            </w:r>
            <w:r>
              <w:rPr>
                <w:rFonts w:cs="Times New Roman"/>
                <w:color w:val="000000"/>
                <w:sz w:val="24"/>
                <w:szCs w:val="24"/>
                <w:lang w:val="ru-RU"/>
              </w:rPr>
              <w:t xml:space="preserve">-, </w:t>
            </w:r>
            <w:r>
              <w:rPr>
                <w:rFonts w:cs="Times New Roman"/>
                <w:color w:val="000000"/>
                <w:sz w:val="24"/>
                <w:szCs w:val="24"/>
              </w:rPr>
              <w:t>sp</w:t>
            </w:r>
            <w:r>
              <w:rPr>
                <w:rFonts w:cs="Times New Roman"/>
                <w:color w:val="000000"/>
                <w:sz w:val="24"/>
                <w:szCs w:val="24"/>
                <w:lang w:val="ru-RU"/>
              </w:rPr>
              <w:t xml:space="preserve">-гибридизации орбиталей атомов углерода. Зависимость свойств веществ от химического строения молекул. Гомологи. Гомологический ряд. </w:t>
            </w:r>
            <w:r>
              <w:rPr>
                <w:rFonts w:cs="Times New Roman"/>
                <w:color w:val="000000"/>
                <w:sz w:val="24"/>
                <w:szCs w:val="24"/>
              </w:rPr>
              <w:t>Изомерия и изомеры</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Понятие о функциональной группе. Ориентационные эффекты заместителей</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3.4</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Свободнорадикальный и ионный механизмы реакции. Понятие о нуклеофиле и электрофиле. </w:t>
            </w:r>
            <w:r>
              <w:rPr>
                <w:rFonts w:cs="Times New Roman"/>
                <w:color w:val="000000"/>
                <w:sz w:val="24"/>
                <w:szCs w:val="24"/>
              </w:rPr>
              <w:t>Правило Марковникова. Правило Зайцева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3.5</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w:t>
            </w:r>
            <w:r>
              <w:rPr>
                <w:rFonts w:cs="Times New Roman"/>
                <w:color w:val="000000"/>
                <w:sz w:val="24"/>
                <w:szCs w:val="24"/>
              </w:rPr>
              <w:t>Реакции присоединения и радикального замещения</w:t>
            </w:r>
          </w:p>
        </w:tc>
      </w:tr>
      <w:tr>
        <w:trPr/>
        <w:tc>
          <w:tcPr>
            <w:tcW w:w="1259"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3.6</w:t>
            </w:r>
          </w:p>
        </w:tc>
        <w:tc>
          <w:tcPr>
            <w:tcW w:w="7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Алкены. Химические свойства: реакции присоединения (галогенирование, гидрирование, гидрогалогенирование, гидратация), горения, окисления и полимеризации. </w:t>
            </w:r>
            <w:r>
              <w:rPr>
                <w:rFonts w:cs="Times New Roman"/>
                <w:color w:val="000000"/>
                <w:sz w:val="24"/>
                <w:szCs w:val="24"/>
              </w:rPr>
              <w:t>Промышленные и лабораторные способы получения алкенов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3.7</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Алкадиены. Химические свойства алкадиенов: реакции присоединения (гидрирование, галогенирование), горения и полимеризации. </w:t>
            </w:r>
            <w:r>
              <w:rPr>
                <w:rFonts w:cs="Times New Roman"/>
                <w:color w:val="000000"/>
                <w:sz w:val="24"/>
                <w:szCs w:val="24"/>
              </w:rPr>
              <w:t>Получение алкадиенов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3.8</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w:t>
            </w:r>
            <w:r>
              <w:rPr>
                <w:rFonts w:cs="Times New Roman"/>
                <w:color w:val="000000"/>
                <w:sz w:val="24"/>
                <w:szCs w:val="24"/>
              </w:rPr>
              <w:t>Применение ацетилена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3.9</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w:t>
            </w:r>
            <w:r>
              <w:rPr>
                <w:rFonts w:cs="Times New Roman"/>
                <w:color w:val="000000"/>
                <w:sz w:val="24"/>
                <w:szCs w:val="24"/>
              </w:rPr>
              <w:t>Полимеризация стирола. Способы получения и применение ароматических углеводородов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3.10</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Фенол. Химические свойства фенола (реакции с натрием, гидроксидом натрия, бромом). </w:t>
            </w:r>
            <w:r>
              <w:rPr>
                <w:rFonts w:cs="Times New Roman"/>
                <w:color w:val="000000"/>
                <w:sz w:val="24"/>
                <w:szCs w:val="24"/>
              </w:rPr>
              <w:t>Получение фенола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cs="Times New Roman"/>
                <w:color w:val="000000"/>
                <w:sz w:val="24"/>
                <w:szCs w:val="24"/>
              </w:rPr>
              <w:t>II</w:t>
            </w:r>
            <w:r>
              <w:rPr>
                <w:rFonts w:cs="Times New Roman"/>
                <w:color w:val="000000"/>
                <w:sz w:val="24"/>
                <w:szCs w:val="24"/>
                <w:lang w:val="ru-RU"/>
              </w:rPr>
              <w:t xml:space="preserve">). Получение предельных альдегидов: окисление спиртов, гидратация ацетилена. Ацетон как представитель кетонов. </w:t>
            </w:r>
            <w:r>
              <w:rPr>
                <w:rFonts w:cs="Times New Roman"/>
                <w:color w:val="000000"/>
                <w:sz w:val="24"/>
                <w:szCs w:val="24"/>
              </w:rPr>
              <w:t>Особенности реакции окисления ацетона</w:t>
            </w:r>
          </w:p>
        </w:tc>
      </w:tr>
      <w:tr>
        <w:trPr/>
        <w:tc>
          <w:tcPr>
            <w:tcW w:w="1259"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3.13</w:t>
            </w:r>
          </w:p>
        </w:tc>
        <w:tc>
          <w:tcPr>
            <w:tcW w:w="7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w:t>
            </w:r>
            <w:r>
              <w:rPr>
                <w:rFonts w:cs="Times New Roman"/>
                <w:color w:val="000000"/>
                <w:sz w:val="24"/>
                <w:szCs w:val="24"/>
              </w:rPr>
              <w:t>Высшие предельные и непредельные карбоновые кислоты</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3.14</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rFonts w:cs="Times New Roman"/>
                <w:color w:val="000000"/>
                <w:sz w:val="24"/>
                <w:szCs w:val="24"/>
              </w:rPr>
              <w:t>Мыла как соли высших карбоновых кислот</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3.15</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3.16</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w:t>
            </w:r>
            <w:r>
              <w:rPr>
                <w:rFonts w:cs="Times New Roman"/>
                <w:color w:val="000000"/>
                <w:sz w:val="24"/>
                <w:szCs w:val="24"/>
              </w:rPr>
              <w:t>Получение аминов алкилированием аммиака и восстановлением нитропроизводных углеводородов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3.17</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3.18</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3.19</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Идентификация органических соединений. Решение экспериментальных задач на распознавание органических веществ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3.20</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Генетическая связь между классами органических соединений</w:t>
            </w:r>
          </w:p>
        </w:tc>
      </w:tr>
      <w:tr>
        <w:trPr/>
        <w:tc>
          <w:tcPr>
            <w:tcW w:w="1259"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w:t>
            </w:r>
          </w:p>
        </w:tc>
        <w:tc>
          <w:tcPr>
            <w:tcW w:w="7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Химия и жизнь</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Химия в повседневной жизни. Правила безопасной работы с едкими, горючими и токсичными веществами, средствами бытовой химии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w:t>
            </w:r>
            <w:r>
              <w:rPr>
                <w:rFonts w:cs="Times New Roman"/>
                <w:color w:val="000000"/>
                <w:sz w:val="24"/>
                <w:szCs w:val="24"/>
              </w:rPr>
              <w:t>Состав нефти и её переработка (природные источники углеводородов)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w:t>
            </w:r>
            <w:r>
              <w:rPr>
                <w:rFonts w:cs="Times New Roman"/>
                <w:color w:val="000000"/>
                <w:sz w:val="24"/>
                <w:szCs w:val="24"/>
              </w:rPr>
              <w:t>Проблема отходов и побочных продуктов. Альтернативные источники энергии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4.4</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lang w:val="ru-RU"/>
              </w:rPr>
              <w:t xml:space="preserve">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w:t>
            </w:r>
            <w:r>
              <w:rPr>
                <w:rFonts w:cs="Times New Roman"/>
                <w:color w:val="000000"/>
                <w:sz w:val="24"/>
                <w:szCs w:val="24"/>
              </w:rPr>
              <w:t>Сырьё для органической промышленности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Типы расчётных задач</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5.1</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5.2</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Расчёты теплового эффекта реакции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5.3</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Расчёты объёмных отношений газов при химических реакциях</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5.4</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Расчёты массы (объёма, количества вещества) продуктов реакции, если одно из веществ дано в избытке (имеет примеси)</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5.5</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Расчёты массовой или объёмной доли выхода продукта реакции от теоретически возможного</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5.6</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trPr/>
        <w:tc>
          <w:tcPr>
            <w:tcW w:w="1259" w:type="dxa"/>
            <w:tcBorders>
              <w:top w:val="single" w:sz="6" w:space="0" w:color="000000"/>
              <w:lef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5.7</w:t>
            </w:r>
          </w:p>
        </w:tc>
        <w:tc>
          <w:tcPr>
            <w:tcW w:w="776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Расчёты с использованием понятий «массовая доля», «молярная концентрация», «растворимость»</w:t>
            </w:r>
          </w:p>
        </w:tc>
      </w:tr>
      <w:tr>
        <w:trPr/>
        <w:tc>
          <w:tcPr>
            <w:tcW w:w="1259" w:type="dxa"/>
            <w:tcBorders>
              <w:top w:val="single" w:sz="6" w:space="0" w:color="000000"/>
              <w:left w:val="single" w:sz="6" w:space="0" w:color="000000"/>
              <w:bottom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rPr>
            </w:pPr>
            <w:r>
              <w:rPr>
                <w:rFonts w:cs="Times New Roman"/>
                <w:color w:val="000000"/>
                <w:sz w:val="24"/>
                <w:szCs w:val="24"/>
              </w:rPr>
              <w:t>5.8</w:t>
            </w:r>
          </w:p>
        </w:tc>
        <w:tc>
          <w:tcPr>
            <w:tcW w:w="7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pPr>
              <w:pStyle w:val="Normal"/>
              <w:widowControl w:val="false"/>
              <w:spacing w:before="0" w:after="0"/>
              <w:contextualSpacing/>
              <w:jc w:val="both"/>
              <w:rPr>
                <w:rFonts w:cs="Times New Roman"/>
                <w:color w:val="000000"/>
                <w:sz w:val="24"/>
                <w:szCs w:val="24"/>
                <w:lang w:val="ru-RU"/>
              </w:rPr>
            </w:pPr>
            <w:r>
              <w:rPr>
                <w:rFonts w:cs="Times New Roman"/>
                <w:color w:val="000000"/>
                <w:sz w:val="24"/>
                <w:szCs w:val="24"/>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both"/>
        <w:rPr>
          <w:b/>
          <w:b/>
          <w:bCs/>
          <w:color w:val="252525"/>
          <w:spacing w:val="-2"/>
          <w:sz w:val="48"/>
          <w:szCs w:val="48"/>
          <w:lang w:val="ru-RU"/>
        </w:rPr>
      </w:pPr>
      <w:r>
        <w:rPr>
          <w:b/>
          <w:bCs/>
          <w:color w:val="252525"/>
          <w:spacing w:val="-2"/>
          <w:sz w:val="48"/>
          <w:szCs w:val="48"/>
          <w:lang w:val="ru-RU"/>
        </w:rPr>
      </w:r>
    </w:p>
    <w:p>
      <w:pPr>
        <w:pStyle w:val="Normal"/>
        <w:spacing w:before="280" w:after="280"/>
        <w:contextualSpacing/>
        <w:jc w:val="center"/>
        <w:rPr>
          <w:b/>
          <w:b/>
          <w:bCs/>
          <w:color w:val="252525"/>
          <w:spacing w:val="-2"/>
          <w:sz w:val="48"/>
          <w:szCs w:val="48"/>
          <w:lang w:val="ru-RU"/>
        </w:rPr>
      </w:pPr>
      <w:r>
        <w:rPr>
          <w:b/>
          <w:bCs/>
          <w:color w:val="252525"/>
          <w:spacing w:val="-2"/>
          <w:sz w:val="48"/>
          <w:szCs w:val="48"/>
          <w:lang w:val="ru-RU"/>
        </w:rPr>
        <w:t>Содержание учебного предмета</w:t>
      </w:r>
    </w:p>
    <w:tbl>
      <w:tblPr>
        <w:tblW w:w="9026" w:type="dxa"/>
        <w:jc w:val="left"/>
        <w:tblInd w:w="0" w:type="dxa"/>
        <w:tblLayout w:type="fixed"/>
        <w:tblCellMar>
          <w:top w:w="55" w:type="dxa"/>
          <w:left w:w="55" w:type="dxa"/>
          <w:bottom w:w="55" w:type="dxa"/>
          <w:right w:w="55" w:type="dxa"/>
        </w:tblCellMar>
      </w:tblPr>
      <w:tblGrid>
        <w:gridCol w:w="9026"/>
      </w:tblGrid>
      <w:tr>
        <w:trPr/>
        <w:tc>
          <w:tcPr>
            <w:tcW w:w="9026" w:type="dxa"/>
            <w:tcBorders>
              <w:top w:val="single" w:sz="2" w:space="0" w:color="000000"/>
              <w:left w:val="single" w:sz="2" w:space="0" w:color="000000"/>
              <w:bottom w:val="single" w:sz="2" w:space="0" w:color="000000"/>
              <w:right w:val="single" w:sz="2" w:space="0" w:color="000000"/>
            </w:tcBorders>
          </w:tcPr>
          <w:p>
            <w:pPr>
              <w:pStyle w:val="Normal"/>
              <w:spacing w:before="280" w:after="280"/>
              <w:contextualSpacing/>
              <w:jc w:val="center"/>
              <w:rPr>
                <w:b/>
                <w:b/>
                <w:bCs/>
                <w:color w:val="252525"/>
                <w:spacing w:val="-2"/>
                <w:sz w:val="42"/>
                <w:szCs w:val="42"/>
                <w:lang w:val="ru-RU"/>
              </w:rPr>
            </w:pPr>
            <w:r>
              <w:rPr>
                <w:b/>
                <w:bCs/>
                <w:color w:val="252525"/>
                <w:spacing w:val="-2"/>
                <w:sz w:val="42"/>
                <w:szCs w:val="42"/>
                <w:lang w:val="ru-RU"/>
              </w:rPr>
              <w:t>10-й класс</w:t>
            </w:r>
          </w:p>
        </w:tc>
      </w:tr>
    </w:tbl>
    <w:p>
      <w:pPr>
        <w:pStyle w:val="Normal"/>
        <w:spacing w:beforeAutospacing="0" w:before="0" w:afterAutospacing="0" w:after="0"/>
        <w:ind w:left="120" w:hanging="0"/>
        <w:contextualSpacing/>
        <w:jc w:val="both"/>
        <w:rPr>
          <w:rFonts w:ascii="Calibri" w:hAnsi="Calibri" w:eastAsia="Calibri" w:cs="Times New Roman"/>
          <w:lang w:val="ru-RU"/>
        </w:rPr>
      </w:pPr>
      <w:r>
        <w:rPr>
          <w:rFonts w:eastAsia="Calibri" w:cs="Times New Roman" w:ascii="Calibri" w:hAnsi="Calibri"/>
          <w:lang w:val="ru-RU"/>
        </w:rPr>
      </w:r>
    </w:p>
    <w:p>
      <w:pPr>
        <w:pStyle w:val="Normal"/>
        <w:spacing w:beforeAutospacing="0" w:before="0" w:afterAutospacing="0" w:after="0"/>
        <w:ind w:left="120" w:hanging="0"/>
        <w:contextualSpacing/>
        <w:jc w:val="both"/>
        <w:rPr>
          <w:sz w:val="24"/>
          <w:szCs w:val="24"/>
        </w:rPr>
      </w:pPr>
      <w:r>
        <w:rPr>
          <w:rFonts w:eastAsia="Calibri" w:cs="Times New Roman"/>
          <w:b/>
          <w:color w:val="000000"/>
          <w:sz w:val="24"/>
          <w:szCs w:val="24"/>
          <w:lang w:val="ru-RU"/>
        </w:rPr>
        <w:t>ОРГАНИЧЕСКАЯ ХИМИЯ</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Теоретические основы органической химии.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Предмет и значение органической химии, представление о многообразии органических соединений.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eastAsia="Calibri" w:cs="Times New Roman"/>
          <w:color w:val="000000"/>
          <w:sz w:val="24"/>
          <w:szCs w:val="24"/>
        </w:rPr>
        <w:t>σ</w:t>
      </w:r>
      <w:r>
        <w:rPr>
          <w:rFonts w:eastAsia="Calibri" w:cs="Times New Roman"/>
          <w:color w:val="000000"/>
          <w:sz w:val="24"/>
          <w:szCs w:val="24"/>
          <w:lang w:val="ru-RU"/>
        </w:rPr>
        <w:t xml:space="preserve">- и </w:t>
      </w:r>
      <w:r>
        <w:rPr>
          <w:rFonts w:eastAsia="Calibri" w:cs="Times New Roman"/>
          <w:color w:val="000000"/>
          <w:sz w:val="24"/>
          <w:szCs w:val="24"/>
        </w:rPr>
        <w:t>π</w:t>
      </w:r>
      <w:r>
        <w:rPr>
          <w:rFonts w:eastAsia="Calibri" w:cs="Times New Roman"/>
          <w:color w:val="000000"/>
          <w:sz w:val="24"/>
          <w:szCs w:val="24"/>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eastAsia="Calibri" w:cs="Times New Roman"/>
          <w:color w:val="000000"/>
          <w:sz w:val="24"/>
          <w:szCs w:val="24"/>
        </w:rPr>
        <w:t>IUPAC</w:t>
      </w:r>
      <w:r>
        <w:rPr>
          <w:rFonts w:eastAsia="Calibri" w:cs="Times New Roman"/>
          <w:color w:val="000000"/>
          <w:sz w:val="24"/>
          <w:szCs w:val="24"/>
          <w:lang w:val="ru-RU"/>
        </w:rPr>
        <w:t>) и тривиальные названия отдельных представителей.</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Особенности и классификация органических реакций. Окислительно-восстановительные реакции в органической химии.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Углеводороды.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eastAsia="Calibri" w:cs="Times New Roman"/>
          <w:color w:val="000000"/>
          <w:sz w:val="24"/>
          <w:szCs w:val="24"/>
        </w:rPr>
        <w:t>sp</w:t>
      </w:r>
      <w:r>
        <w:rPr>
          <w:rFonts w:eastAsia="Calibri" w:cs="Times New Roman"/>
          <w:color w:val="000000"/>
          <w:sz w:val="24"/>
          <w:szCs w:val="24"/>
          <w:vertAlign w:val="superscript"/>
          <w:lang w:val="ru-RU"/>
        </w:rPr>
        <w:t>3</w:t>
      </w:r>
      <w:r>
        <w:rPr>
          <w:rFonts w:eastAsia="Calibri" w:cs="Times New Roman"/>
          <w:color w:val="000000"/>
          <w:sz w:val="24"/>
          <w:szCs w:val="24"/>
          <w:lang w:val="ru-RU"/>
        </w:rPr>
        <w:t xml:space="preserve">-гибридизация атомных орбиталей углерода, </w:t>
      </w:r>
      <w:r>
        <w:rPr>
          <w:rFonts w:eastAsia="Calibri" w:cs="Times New Roman"/>
          <w:color w:val="000000"/>
          <w:sz w:val="24"/>
          <w:szCs w:val="24"/>
        </w:rPr>
        <w:t>σ</w:t>
      </w:r>
      <w:r>
        <w:rPr>
          <w:rFonts w:eastAsia="Calibri" w:cs="Times New Roman"/>
          <w:color w:val="000000"/>
          <w:sz w:val="24"/>
          <w:szCs w:val="24"/>
          <w:lang w:val="ru-RU"/>
        </w:rPr>
        <w:t xml:space="preserve">-связь. Физические свойства алканов.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Нахождение в природе. Способы получения и применение алканов.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eastAsia="Calibri" w:cs="Times New Roman"/>
          <w:color w:val="000000"/>
          <w:sz w:val="24"/>
          <w:szCs w:val="24"/>
        </w:rPr>
        <w:t>sp</w:t>
      </w:r>
      <w:r>
        <w:rPr>
          <w:rFonts w:eastAsia="Calibri" w:cs="Times New Roman"/>
          <w:color w:val="000000"/>
          <w:sz w:val="24"/>
          <w:szCs w:val="24"/>
          <w:vertAlign w:val="superscript"/>
          <w:lang w:val="ru-RU"/>
        </w:rPr>
        <w:t>2</w:t>
      </w:r>
      <w:r>
        <w:rPr>
          <w:rFonts w:eastAsia="Calibri" w:cs="Times New Roman"/>
          <w:color w:val="000000"/>
          <w:sz w:val="24"/>
          <w:szCs w:val="24"/>
          <w:lang w:val="ru-RU"/>
        </w:rPr>
        <w:t xml:space="preserve">-гибридизация атомных орбиталей углерода, </w:t>
      </w:r>
      <w:r>
        <w:rPr>
          <w:rFonts w:eastAsia="Calibri" w:cs="Times New Roman"/>
          <w:color w:val="000000"/>
          <w:sz w:val="24"/>
          <w:szCs w:val="24"/>
        </w:rPr>
        <w:t>σ</w:t>
      </w:r>
      <w:r>
        <w:rPr>
          <w:rFonts w:eastAsia="Calibri" w:cs="Times New Roman"/>
          <w:color w:val="000000"/>
          <w:sz w:val="24"/>
          <w:szCs w:val="24"/>
          <w:lang w:val="ru-RU"/>
        </w:rPr>
        <w:t xml:space="preserve">- и </w:t>
      </w:r>
      <w:r>
        <w:rPr>
          <w:rFonts w:eastAsia="Calibri" w:cs="Times New Roman"/>
          <w:color w:val="000000"/>
          <w:sz w:val="24"/>
          <w:szCs w:val="24"/>
        </w:rPr>
        <w:t>π</w:t>
      </w:r>
      <w:r>
        <w:rPr>
          <w:rFonts w:eastAsia="Calibri" w:cs="Times New Roman"/>
          <w:color w:val="000000"/>
          <w:sz w:val="24"/>
          <w:szCs w:val="24"/>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eastAsia="Calibri" w:cs="Times New Roman"/>
          <w:color w:val="000000"/>
          <w:sz w:val="24"/>
          <w:szCs w:val="24"/>
        </w:rPr>
        <w:t>α</w:t>
      </w:r>
      <w:r>
        <w:rPr>
          <w:rFonts w:eastAsia="Calibri" w:cs="Times New Roman"/>
          <w:color w:val="000000"/>
          <w:sz w:val="24"/>
          <w:szCs w:val="24"/>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Алкадиены. Классификация алкадиенов (сопряжённые, изолированные, </w:t>
      </w:r>
      <w:r>
        <w:rPr>
          <w:rFonts w:eastAsia="Calibri" w:cs="Times New Roman"/>
          <w:i/>
          <w:color w:val="000000"/>
          <w:sz w:val="24"/>
          <w:szCs w:val="24"/>
          <w:lang w:val="ru-RU"/>
        </w:rPr>
        <w:t>кумулированные</w:t>
      </w:r>
      <w:r>
        <w:rPr>
          <w:rFonts w:eastAsia="Calibri" w:cs="Times New Roman"/>
          <w:color w:val="000000"/>
          <w:sz w:val="24"/>
          <w:szCs w:val="24"/>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eastAsia="Calibri" w:cs="Times New Roman"/>
          <w:color w:val="000000"/>
          <w:sz w:val="24"/>
          <w:szCs w:val="24"/>
        </w:rPr>
        <w:t>sp</w:t>
      </w:r>
      <w:r>
        <w:rPr>
          <w:rFonts w:eastAsia="Calibri" w:cs="Times New Roman"/>
          <w:color w:val="000000"/>
          <w:sz w:val="24"/>
          <w:szCs w:val="24"/>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Генетическая связь между различными классами углеводородов.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eastAsia="Calibri" w:cs="Times New Roman"/>
          <w:color w:val="000000"/>
          <w:sz w:val="24"/>
          <w:szCs w:val="24"/>
        </w:rPr>
        <w:t>I</w:t>
      </w:r>
      <w:r>
        <w:rPr>
          <w:rFonts w:eastAsia="Calibri" w:cs="Times New Roman"/>
          <w:color w:val="000000"/>
          <w:sz w:val="24"/>
          <w:szCs w:val="24"/>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Кислородсодержащие органические соединения.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Простые эфиры, номенклатура и изомерия. Особенности физических и химических свойств.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rFonts w:eastAsia="Calibri" w:cs="Times New Roman"/>
          <w:i/>
          <w:color w:val="000000"/>
          <w:sz w:val="24"/>
          <w:szCs w:val="24"/>
          <w:lang w:val="ru-RU"/>
        </w:rPr>
        <w:t>линолевая, линоленовая</w:t>
      </w:r>
      <w:r>
        <w:rPr>
          <w:rFonts w:eastAsia="Calibri" w:cs="Times New Roman"/>
          <w:color w:val="000000"/>
          <w:sz w:val="24"/>
          <w:szCs w:val="24"/>
          <w:lang w:val="ru-RU"/>
        </w:rPr>
        <w:t xml:space="preserve"> кислоты. Способы получения и применение карбоновых кислот.</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Мыла́ как соли высших карбоновых кислот, их моющее действие.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eastAsia="Calibri" w:cs="Times New Roman"/>
          <w:color w:val="000000"/>
          <w:sz w:val="24"/>
          <w:szCs w:val="24"/>
        </w:rPr>
        <w:t>I</w:t>
      </w:r>
      <w:r>
        <w:rPr>
          <w:rFonts w:eastAsia="Calibri" w:cs="Times New Roman"/>
          <w:color w:val="000000"/>
          <w:sz w:val="24"/>
          <w:szCs w:val="24"/>
          <w:lang w:val="ru-RU"/>
        </w:rPr>
        <w:t>) и гидроксидом меди(</w:t>
      </w:r>
      <w:r>
        <w:rPr>
          <w:rFonts w:eastAsia="Calibri" w:cs="Times New Roman"/>
          <w:color w:val="000000"/>
          <w:sz w:val="24"/>
          <w:szCs w:val="24"/>
        </w:rPr>
        <w:t>II</w:t>
      </w:r>
      <w:r>
        <w:rPr>
          <w:rFonts w:eastAsia="Calibri" w:cs="Times New Roman"/>
          <w:color w:val="000000"/>
          <w:sz w:val="24"/>
          <w:szCs w:val="24"/>
          <w:lang w:val="ru-RU"/>
        </w:rPr>
        <w:t>)), реакция глицерина с гидроксидом меди(</w:t>
      </w:r>
      <w:r>
        <w:rPr>
          <w:rFonts w:eastAsia="Calibri" w:cs="Times New Roman"/>
          <w:color w:val="000000"/>
          <w:sz w:val="24"/>
          <w:szCs w:val="24"/>
        </w:rPr>
        <w:t>II</w:t>
      </w:r>
      <w:r>
        <w:rPr>
          <w:rFonts w:eastAsia="Calibri" w:cs="Times New Roman"/>
          <w:color w:val="000000"/>
          <w:sz w:val="24"/>
          <w:szCs w:val="24"/>
          <w:lang w:val="ru-RU"/>
        </w:rPr>
        <w:t>), химические свойства раствора уксусной кислоты, взаимодействие раствора глюкозы с гидроксидом меди(</w:t>
      </w:r>
      <w:r>
        <w:rPr>
          <w:rFonts w:eastAsia="Calibri" w:cs="Times New Roman"/>
          <w:color w:val="000000"/>
          <w:sz w:val="24"/>
          <w:szCs w:val="24"/>
        </w:rPr>
        <w:t>II</w:t>
      </w:r>
      <w:r>
        <w:rPr>
          <w:rFonts w:eastAsia="Calibri" w:cs="Times New Roman"/>
          <w:color w:val="000000"/>
          <w:sz w:val="24"/>
          <w:szCs w:val="24"/>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Азотсодержащие органические соединения.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Аминокислоты. Номенклатура и изомерия. Отдельные представители </w:t>
      </w:r>
      <w:r>
        <w:rPr>
          <w:rFonts w:eastAsia="Calibri" w:cs="Times New Roman"/>
          <w:color w:val="000000"/>
          <w:sz w:val="24"/>
          <w:szCs w:val="24"/>
        </w:rPr>
        <w:t>α</w:t>
      </w:r>
      <w:r>
        <w:rPr>
          <w:rFonts w:eastAsia="Calibri" w:cs="Times New Roman"/>
          <w:color w:val="000000"/>
          <w:sz w:val="24"/>
          <w:szCs w:val="24"/>
          <w:lang w:val="ru-RU"/>
        </w:rPr>
        <w:t>-аминокислот: глицин, аланин</w:t>
      </w:r>
      <w:r>
        <w:rPr>
          <w:rFonts w:eastAsia="Calibri" w:cs="Times New Roman"/>
          <w:i/>
          <w:color w:val="000000"/>
          <w:sz w:val="24"/>
          <w:szCs w:val="24"/>
          <w:lang w:val="ru-RU"/>
        </w:rPr>
        <w:t xml:space="preserve">. </w:t>
      </w:r>
      <w:r>
        <w:rPr>
          <w:rFonts w:eastAsia="Calibri" w:cs="Times New Roman"/>
          <w:color w:val="000000"/>
          <w:sz w:val="24"/>
          <w:szCs w:val="24"/>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Высокомолекулярные соединения</w:t>
      </w:r>
      <w:r>
        <w:rPr>
          <w:rFonts w:eastAsia="Calibri" w:cs="Times New Roman"/>
          <w:color w:val="000000"/>
          <w:sz w:val="24"/>
          <w:szCs w:val="24"/>
          <w:lang w:val="ru-RU"/>
        </w:rPr>
        <w:t>.</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Эластомеры: натуральный каучук, синтетические каучуки (бутадиеновый, хлоропреновый, изопреновый) и силиконы. Резина.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Волокна: натуральные (хлопок, шерсть, шёлк), искусственные (вискоза, ацетатное волокно), синтетические (капрон и лавсан).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Полимеры специального назначения (тефлон, кевлар, электропроводящие полимеры, биоразлагаемые полимеры).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Расчётные задачи.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Межпредметные связи.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География: полезные ископаемые, топливо.</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Технология: пищевые продукты, основы рационального питания, моющие средства, материалы из искусственных и синтетических волокон.</w:t>
      </w:r>
    </w:p>
    <w:p>
      <w:pPr>
        <w:pStyle w:val="Normal"/>
        <w:spacing w:beforeAutospacing="0" w:before="0" w:afterAutospacing="0" w:after="0"/>
        <w:ind w:left="120" w:hanging="0"/>
        <w:contextualSpacing/>
        <w:jc w:val="both"/>
        <w:rPr>
          <w:rFonts w:ascii="Calibri" w:hAnsi="Calibri" w:eastAsia="Calibri" w:cs="Times New Roman"/>
          <w:sz w:val="24"/>
          <w:szCs w:val="24"/>
          <w:lang w:val="ru-RU"/>
        </w:rPr>
      </w:pPr>
      <w:r>
        <w:rPr>
          <w:rFonts w:eastAsia="Calibri" w:cs="Times New Roman" w:ascii="Calibri" w:hAnsi="Calibri"/>
          <w:sz w:val="24"/>
          <w:szCs w:val="24"/>
          <w:lang w:val="ru-RU"/>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rFonts w:ascii="Times New Roman" w:hAnsi="Times New Roman" w:eastAsia="Calibri" w:cs="Times New Roman"/>
          <w:b/>
          <w:b/>
          <w:color w:val="000000"/>
          <w:lang w:val="ru-RU"/>
        </w:rPr>
      </w:pPr>
      <w:r>
        <w:rPr>
          <w:sz w:val="24"/>
          <w:szCs w:val="24"/>
        </w:rPr>
      </w:r>
    </w:p>
    <w:p>
      <w:pPr>
        <w:pStyle w:val="Normal"/>
        <w:spacing w:beforeAutospacing="0" w:before="0" w:afterAutospacing="0" w:after="0"/>
        <w:ind w:left="120" w:hanging="0"/>
        <w:contextualSpacing/>
        <w:jc w:val="both"/>
        <w:rPr>
          <w:sz w:val="24"/>
          <w:szCs w:val="24"/>
        </w:rPr>
      </w:pPr>
      <w:r>
        <w:rPr>
          <w:rFonts w:eastAsia="Calibri" w:cs="Times New Roman"/>
          <w:b/>
          <w:color w:val="000000"/>
          <w:sz w:val="24"/>
          <w:szCs w:val="24"/>
          <w:lang w:val="ru-RU"/>
        </w:rPr>
        <w:t xml:space="preserve">11 КЛАСС </w:t>
      </w:r>
    </w:p>
    <w:p>
      <w:pPr>
        <w:pStyle w:val="Normal"/>
        <w:spacing w:beforeAutospacing="0" w:before="0" w:afterAutospacing="0" w:after="0"/>
        <w:ind w:left="120" w:hanging="0"/>
        <w:contextualSpacing/>
        <w:jc w:val="both"/>
        <w:rPr>
          <w:rFonts w:ascii="Calibri" w:hAnsi="Calibri" w:eastAsia="Calibri" w:cs="Times New Roman"/>
          <w:sz w:val="24"/>
          <w:szCs w:val="24"/>
          <w:lang w:val="ru-RU"/>
        </w:rPr>
      </w:pPr>
      <w:r>
        <w:rPr>
          <w:rFonts w:eastAsia="Calibri" w:cs="Times New Roman" w:ascii="Calibri" w:hAnsi="Calibri"/>
          <w:sz w:val="24"/>
          <w:szCs w:val="24"/>
          <w:lang w:val="ru-RU"/>
        </w:rPr>
      </w:r>
    </w:p>
    <w:p>
      <w:pPr>
        <w:pStyle w:val="Normal"/>
        <w:spacing w:beforeAutospacing="0" w:before="0" w:afterAutospacing="0" w:after="0"/>
        <w:ind w:left="120" w:hanging="0"/>
        <w:contextualSpacing/>
        <w:jc w:val="both"/>
        <w:rPr>
          <w:sz w:val="24"/>
          <w:szCs w:val="24"/>
        </w:rPr>
      </w:pPr>
      <w:r>
        <w:rPr>
          <w:rFonts w:eastAsia="Calibri" w:cs="Times New Roman"/>
          <w:b/>
          <w:color w:val="333333"/>
          <w:sz w:val="24"/>
          <w:szCs w:val="24"/>
          <w:lang w:val="ru-RU"/>
        </w:rPr>
        <w:t>ОБЩАЯ И НЕОРГАНИЧЕСКАЯ ХИМИЯ</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Теоретические основы химии.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eastAsia="Calibri" w:cs="Times New Roman"/>
          <w:color w:val="000000"/>
          <w:sz w:val="24"/>
          <w:szCs w:val="24"/>
        </w:rPr>
        <w:t>s</w:t>
      </w:r>
      <w:r>
        <w:rPr>
          <w:rFonts w:eastAsia="Calibri" w:cs="Times New Roman"/>
          <w:color w:val="000000"/>
          <w:sz w:val="24"/>
          <w:szCs w:val="24"/>
          <w:lang w:val="ru-RU"/>
        </w:rPr>
        <w:t xml:space="preserve">-, </w:t>
      </w:r>
      <w:r>
        <w:rPr>
          <w:rFonts w:eastAsia="Calibri" w:cs="Times New Roman"/>
          <w:color w:val="000000"/>
          <w:sz w:val="24"/>
          <w:szCs w:val="24"/>
        </w:rPr>
        <w:t>p</w:t>
      </w:r>
      <w:r>
        <w:rPr>
          <w:rFonts w:eastAsia="Calibri" w:cs="Times New Roman"/>
          <w:color w:val="000000"/>
          <w:sz w:val="24"/>
          <w:szCs w:val="24"/>
          <w:lang w:val="ru-RU"/>
        </w:rPr>
        <w:t xml:space="preserve">-, </w:t>
      </w:r>
      <w:r>
        <w:rPr>
          <w:rFonts w:eastAsia="Calibri" w:cs="Times New Roman"/>
          <w:color w:val="000000"/>
          <w:sz w:val="24"/>
          <w:szCs w:val="24"/>
        </w:rPr>
        <w:t>d</w:t>
      </w:r>
      <w:r>
        <w:rPr>
          <w:rFonts w:eastAsia="Calibri" w:cs="Times New Roman"/>
          <w:color w:val="000000"/>
          <w:sz w:val="24"/>
          <w:szCs w:val="24"/>
          <w:lang w:val="ru-RU"/>
        </w:rPr>
        <w:t xml:space="preserve">-, </w:t>
      </w:r>
      <w:r>
        <w:rPr>
          <w:rFonts w:eastAsia="Calibri" w:cs="Times New Roman"/>
          <w:color w:val="000000"/>
          <w:sz w:val="24"/>
          <w:szCs w:val="24"/>
        </w:rPr>
        <w:t>f</w:t>
      </w:r>
      <w:r>
        <w:rPr>
          <w:rFonts w:eastAsia="Calibri" w:cs="Times New Roman"/>
          <w:color w:val="000000"/>
          <w:sz w:val="24"/>
          <w:szCs w:val="24"/>
          <w:lang w:val="ru-RU"/>
        </w:rPr>
        <w:t>-элементы). Распределение электронов по атомным орбиталям</w:t>
      </w:r>
      <w:r>
        <w:rPr>
          <w:rFonts w:eastAsia="Calibri" w:cs="Times New Roman"/>
          <w:i/>
          <w:color w:val="000000"/>
          <w:sz w:val="24"/>
          <w:szCs w:val="24"/>
          <w:lang w:val="ru-RU"/>
        </w:rPr>
        <w:t>.</w:t>
      </w:r>
      <w:r>
        <w:rPr>
          <w:rFonts w:eastAsia="Calibri" w:cs="Times New Roman"/>
          <w:color w:val="000000"/>
          <w:sz w:val="24"/>
          <w:szCs w:val="24"/>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Вещества молекулярного и немолекулярного строения. Типы кристаллических решёток (структур) и свойства веществ.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Классификация и номенклатура неорганических веществ. Тривиальные названия отдельных представителей неорганических веществ.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eastAsia="Calibri" w:cs="Times New Roman"/>
          <w:color w:val="000000"/>
          <w:sz w:val="24"/>
          <w:szCs w:val="24"/>
        </w:rPr>
        <w:t>pH</w:t>
      </w:r>
      <w:r>
        <w:rPr>
          <w:rFonts w:eastAsia="Calibri" w:cs="Times New Roman"/>
          <w:color w:val="000000"/>
          <w:sz w:val="24"/>
          <w:szCs w:val="24"/>
          <w:lang w:val="ru-RU"/>
        </w:rPr>
        <w:t>) раствора. Гидролиз солей. Реакции ионного обмена.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Неорганическая химия.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Сера. Нахождение в природе, способы получения, физические и химические свойства. Сероводород, сульфиды. Оксид серы(</w:t>
      </w:r>
      <w:r>
        <w:rPr>
          <w:rFonts w:eastAsia="Calibri" w:cs="Times New Roman"/>
          <w:color w:val="000000"/>
          <w:sz w:val="24"/>
          <w:szCs w:val="24"/>
        </w:rPr>
        <w:t>IV</w:t>
      </w:r>
      <w:r>
        <w:rPr>
          <w:rFonts w:eastAsia="Calibri" w:cs="Times New Roman"/>
          <w:color w:val="000000"/>
          <w:sz w:val="24"/>
          <w:szCs w:val="24"/>
          <w:lang w:val="ru-RU"/>
        </w:rPr>
        <w:t>), оксид серы(</w:t>
      </w:r>
      <w:r>
        <w:rPr>
          <w:rFonts w:eastAsia="Calibri" w:cs="Times New Roman"/>
          <w:color w:val="000000"/>
          <w:sz w:val="24"/>
          <w:szCs w:val="24"/>
        </w:rPr>
        <w:t>VI</w:t>
      </w:r>
      <w:r>
        <w:rPr>
          <w:rFonts w:eastAsia="Calibri" w:cs="Times New Roman"/>
          <w:color w:val="000000"/>
          <w:sz w:val="24"/>
          <w:szCs w:val="24"/>
          <w:lang w:val="ru-RU"/>
        </w:rPr>
        <w:t>). Сернистая и серная кислоты и их соли. Особенности свойств серной кислоты. Применение серы и её соединений.</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eastAsia="Calibri" w:cs="Times New Roman"/>
          <w:color w:val="000000"/>
          <w:sz w:val="24"/>
          <w:szCs w:val="24"/>
        </w:rPr>
        <w:t>II</w:t>
      </w:r>
      <w:r>
        <w:rPr>
          <w:rFonts w:eastAsia="Calibri" w:cs="Times New Roman"/>
          <w:color w:val="000000"/>
          <w:sz w:val="24"/>
          <w:szCs w:val="24"/>
          <w:lang w:val="ru-RU"/>
        </w:rPr>
        <w:t>), оксид углерода(</w:t>
      </w:r>
      <w:r>
        <w:rPr>
          <w:rFonts w:eastAsia="Calibri" w:cs="Times New Roman"/>
          <w:color w:val="000000"/>
          <w:sz w:val="24"/>
          <w:szCs w:val="24"/>
        </w:rPr>
        <w:t>IV</w:t>
      </w:r>
      <w:r>
        <w:rPr>
          <w:rFonts w:eastAsia="Calibri" w:cs="Times New Roman"/>
          <w:color w:val="000000"/>
          <w:sz w:val="24"/>
          <w:szCs w:val="24"/>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Кремний. Нахождение в природе, способы получения, физические и химические свойства. Оксид кремния(</w:t>
      </w:r>
      <w:r>
        <w:rPr>
          <w:rFonts w:eastAsia="Calibri" w:cs="Times New Roman"/>
          <w:color w:val="000000"/>
          <w:sz w:val="24"/>
          <w:szCs w:val="24"/>
        </w:rPr>
        <w:t>IV</w:t>
      </w:r>
      <w:r>
        <w:rPr>
          <w:rFonts w:eastAsia="Calibri" w:cs="Times New Roman"/>
          <w:color w:val="000000"/>
          <w:sz w:val="24"/>
          <w:szCs w:val="24"/>
          <w:lang w:val="ru-RU"/>
        </w:rPr>
        <w:t>), кремниевая кислота, силикаты. Применение кремния и его соединений. Стекло, его получение, виды стекла.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Общая характеристика металлов </w:t>
      </w:r>
      <w:r>
        <w:rPr>
          <w:rFonts w:eastAsia="Calibri" w:cs="Times New Roman"/>
          <w:color w:val="000000"/>
          <w:sz w:val="24"/>
          <w:szCs w:val="24"/>
        </w:rPr>
        <w:t>IA</w:t>
      </w:r>
      <w:r>
        <w:rPr>
          <w:rFonts w:eastAsia="Calibri" w:cs="Times New Roman"/>
          <w:color w:val="000000"/>
          <w:sz w:val="24"/>
          <w:szCs w:val="24"/>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Общая характеристика металлов </w:t>
      </w:r>
      <w:r>
        <w:rPr>
          <w:rFonts w:eastAsia="Calibri" w:cs="Times New Roman"/>
          <w:color w:val="000000"/>
          <w:sz w:val="24"/>
          <w:szCs w:val="24"/>
        </w:rPr>
        <w:t>IIA</w:t>
      </w:r>
      <w:r>
        <w:rPr>
          <w:rFonts w:eastAsia="Calibri" w:cs="Times New Roman"/>
          <w:color w:val="000000"/>
          <w:sz w:val="24"/>
          <w:szCs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Общая характеристика металлов побочных подгрупп (Б-групп) Периодической системы химических элементов.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Физические и химические свойства хрома и его соединений. Оксиды и гидроксиды хрома(</w:t>
      </w:r>
      <w:r>
        <w:rPr>
          <w:rFonts w:eastAsia="Calibri" w:cs="Times New Roman"/>
          <w:color w:val="000000"/>
          <w:sz w:val="24"/>
          <w:szCs w:val="24"/>
        </w:rPr>
        <w:t>II</w:t>
      </w:r>
      <w:r>
        <w:rPr>
          <w:rFonts w:eastAsia="Calibri" w:cs="Times New Roman"/>
          <w:color w:val="000000"/>
          <w:sz w:val="24"/>
          <w:szCs w:val="24"/>
          <w:lang w:val="ru-RU"/>
        </w:rPr>
        <w:t>), хрома(</w:t>
      </w:r>
      <w:r>
        <w:rPr>
          <w:rFonts w:eastAsia="Calibri" w:cs="Times New Roman"/>
          <w:color w:val="000000"/>
          <w:sz w:val="24"/>
          <w:szCs w:val="24"/>
        </w:rPr>
        <w:t>III</w:t>
      </w:r>
      <w:r>
        <w:rPr>
          <w:rFonts w:eastAsia="Calibri" w:cs="Times New Roman"/>
          <w:color w:val="000000"/>
          <w:sz w:val="24"/>
          <w:szCs w:val="24"/>
          <w:lang w:val="ru-RU"/>
        </w:rPr>
        <w:t>) и хрома(</w:t>
      </w:r>
      <w:r>
        <w:rPr>
          <w:rFonts w:eastAsia="Calibri" w:cs="Times New Roman"/>
          <w:color w:val="000000"/>
          <w:sz w:val="24"/>
          <w:szCs w:val="24"/>
        </w:rPr>
        <w:t>VI</w:t>
      </w:r>
      <w:r>
        <w:rPr>
          <w:rFonts w:eastAsia="Calibri" w:cs="Times New Roman"/>
          <w:color w:val="000000"/>
          <w:sz w:val="24"/>
          <w:szCs w:val="24"/>
          <w:lang w:val="ru-RU"/>
        </w:rPr>
        <w:t>). Хроматы и дихроматы, их окислительные свойства. Получение и применение хрома.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Физические и химические свойства марганца и его соединений. Важнейшие соединения марганца(</w:t>
      </w:r>
      <w:r>
        <w:rPr>
          <w:rFonts w:eastAsia="Calibri" w:cs="Times New Roman"/>
          <w:color w:val="000000"/>
          <w:sz w:val="24"/>
          <w:szCs w:val="24"/>
        </w:rPr>
        <w:t>II</w:t>
      </w:r>
      <w:r>
        <w:rPr>
          <w:rFonts w:eastAsia="Calibri" w:cs="Times New Roman"/>
          <w:color w:val="000000"/>
          <w:sz w:val="24"/>
          <w:szCs w:val="24"/>
          <w:lang w:val="ru-RU"/>
        </w:rPr>
        <w:t>), марганца(</w:t>
      </w:r>
      <w:r>
        <w:rPr>
          <w:rFonts w:eastAsia="Calibri" w:cs="Times New Roman"/>
          <w:color w:val="000000"/>
          <w:sz w:val="24"/>
          <w:szCs w:val="24"/>
        </w:rPr>
        <w:t>IV</w:t>
      </w:r>
      <w:r>
        <w:rPr>
          <w:rFonts w:eastAsia="Calibri" w:cs="Times New Roman"/>
          <w:color w:val="000000"/>
          <w:sz w:val="24"/>
          <w:szCs w:val="24"/>
          <w:lang w:val="ru-RU"/>
        </w:rPr>
        <w:t>), марганца(</w:t>
      </w:r>
      <w:r>
        <w:rPr>
          <w:rFonts w:eastAsia="Calibri" w:cs="Times New Roman"/>
          <w:color w:val="000000"/>
          <w:sz w:val="24"/>
          <w:szCs w:val="24"/>
        </w:rPr>
        <w:t>VI</w:t>
      </w:r>
      <w:r>
        <w:rPr>
          <w:rFonts w:eastAsia="Calibri" w:cs="Times New Roman"/>
          <w:color w:val="000000"/>
          <w:sz w:val="24"/>
          <w:szCs w:val="24"/>
          <w:lang w:val="ru-RU"/>
        </w:rPr>
        <w:t>) и марганца(</w:t>
      </w:r>
      <w:r>
        <w:rPr>
          <w:rFonts w:eastAsia="Calibri" w:cs="Times New Roman"/>
          <w:color w:val="000000"/>
          <w:sz w:val="24"/>
          <w:szCs w:val="24"/>
        </w:rPr>
        <w:t>VII</w:t>
      </w:r>
      <w:r>
        <w:rPr>
          <w:rFonts w:eastAsia="Calibri" w:cs="Times New Roman"/>
          <w:color w:val="000000"/>
          <w:sz w:val="24"/>
          <w:szCs w:val="24"/>
          <w:lang w:val="ru-RU"/>
        </w:rPr>
        <w:t xml:space="preserve">). Перманганат калия, его окислительные свойства.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Физические и химические свойства железа и его соединений. Оксиды, гидроксиды и соли железа(</w:t>
      </w:r>
      <w:r>
        <w:rPr>
          <w:rFonts w:eastAsia="Calibri" w:cs="Times New Roman"/>
          <w:color w:val="000000"/>
          <w:sz w:val="24"/>
          <w:szCs w:val="24"/>
        </w:rPr>
        <w:t>II</w:t>
      </w:r>
      <w:r>
        <w:rPr>
          <w:rFonts w:eastAsia="Calibri" w:cs="Times New Roman"/>
          <w:color w:val="000000"/>
          <w:sz w:val="24"/>
          <w:szCs w:val="24"/>
          <w:lang w:val="ru-RU"/>
        </w:rPr>
        <w:t>) и железа(</w:t>
      </w:r>
      <w:r>
        <w:rPr>
          <w:rFonts w:eastAsia="Calibri" w:cs="Times New Roman"/>
          <w:color w:val="000000"/>
          <w:sz w:val="24"/>
          <w:szCs w:val="24"/>
        </w:rPr>
        <w:t>III</w:t>
      </w:r>
      <w:r>
        <w:rPr>
          <w:rFonts w:eastAsia="Calibri" w:cs="Times New Roman"/>
          <w:color w:val="000000"/>
          <w:sz w:val="24"/>
          <w:szCs w:val="24"/>
          <w:lang w:val="ru-RU"/>
        </w:rPr>
        <w:t>). Получение и применение железа и его сплавов.</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Физические и химические свойства меди и её соединений. Получение и применение меди и её соединений.</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pPr>
        <w:pStyle w:val="Normal"/>
        <w:spacing w:beforeAutospacing="0" w:before="0" w:afterAutospacing="0" w:after="0"/>
        <w:ind w:firstLine="600"/>
        <w:contextualSpacing/>
        <w:jc w:val="both"/>
        <w:rPr>
          <w:sz w:val="24"/>
          <w:szCs w:val="24"/>
        </w:rPr>
      </w:pPr>
      <w:r>
        <w:rPr>
          <w:rFonts w:eastAsia="Calibri" w:cs="Times New Roman"/>
          <w:b/>
          <w:color w:val="000000"/>
          <w:sz w:val="24"/>
          <w:szCs w:val="24"/>
          <w:lang w:val="ru-RU"/>
        </w:rPr>
        <w:t>Химия и жизнь.</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Химия и здоровье человека. Лекарственные средства. Правила использования лекарственных препаратов. Роль химии в развитии медицины.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Химия пищи: основные компоненты, пищевые добавки. Роль химии в обеспечении пищевой безопасности.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Химия в строительстве: важнейшие строительные материалы (цемент, бетон).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 xml:space="preserve">Химия в сельском хозяйстве. Органические и минеральные удобрения. </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Современные конструкционные материалы, краски, стекло, керамика. Материалы для электроники. Нанотехнологии.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Расчётные задачи.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Межпредметные связи.</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География: минералы, горные породы, полезные ископаемые, топливо, ресурсы.</w:t>
      </w:r>
    </w:p>
    <w:p>
      <w:pPr>
        <w:pStyle w:val="Normal"/>
        <w:spacing w:beforeAutospacing="0" w:before="0" w:afterAutospacing="0" w:after="0"/>
        <w:ind w:firstLine="600"/>
        <w:contextualSpacing/>
        <w:jc w:val="both"/>
        <w:rPr>
          <w:sz w:val="24"/>
          <w:szCs w:val="24"/>
        </w:rPr>
      </w:pPr>
      <w:r>
        <w:rPr>
          <w:rFonts w:eastAsia="Calibri" w:cs="Times New Roman"/>
          <w:color w:val="000000"/>
          <w:sz w:val="24"/>
          <w:szCs w:val="24"/>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0"/>
        <w:ind w:left="120" w:hanging="0"/>
        <w:contextualSpacing/>
        <w:jc w:val="center"/>
        <w:rPr>
          <w:sz w:val="24"/>
          <w:szCs w:val="24"/>
        </w:rPr>
      </w:pPr>
      <w:r>
        <w:rPr>
          <w:b/>
          <w:color w:val="000000"/>
          <w:sz w:val="24"/>
          <w:szCs w:val="24"/>
        </w:rPr>
        <w:t>ТЕМАТИЧЕСКОЕ ПЛАНИРОВАНИЕ</w:t>
      </w:r>
    </w:p>
    <w:p>
      <w:pPr>
        <w:pStyle w:val="Normal"/>
        <w:spacing w:before="280" w:after="0"/>
        <w:ind w:left="120" w:hanging="0"/>
        <w:contextualSpacing/>
        <w:jc w:val="center"/>
        <w:rPr>
          <w:sz w:val="24"/>
          <w:szCs w:val="24"/>
        </w:rPr>
      </w:pPr>
      <w:r>
        <w:rPr>
          <w:sz w:val="24"/>
          <w:szCs w:val="24"/>
        </w:rPr>
      </w:r>
    </w:p>
    <w:p>
      <w:pPr>
        <w:pStyle w:val="Normal"/>
        <w:spacing w:before="280" w:after="0"/>
        <w:ind w:left="120" w:hanging="0"/>
        <w:contextualSpacing/>
        <w:jc w:val="center"/>
        <w:rPr>
          <w:sz w:val="24"/>
          <w:szCs w:val="24"/>
        </w:rPr>
      </w:pPr>
      <w:r>
        <w:rPr>
          <w:b/>
          <w:color w:val="000000"/>
          <w:sz w:val="24"/>
          <w:szCs w:val="24"/>
        </w:rPr>
        <w:t>10 КЛАСС</w:t>
      </w:r>
    </w:p>
    <w:tbl>
      <w:tblPr>
        <w:tblW w:w="9027" w:type="dxa"/>
        <w:jc w:val="left"/>
        <w:tblInd w:w="0" w:type="dxa"/>
        <w:tblLayout w:type="fixed"/>
        <w:tblCellMar>
          <w:top w:w="50" w:type="dxa"/>
          <w:left w:w="100" w:type="dxa"/>
          <w:bottom w:w="0" w:type="dxa"/>
          <w:right w:w="108" w:type="dxa"/>
        </w:tblCellMar>
        <w:tblLook w:noVBand="1" w:val="04a0" w:noHBand="0" w:lastColumn="0" w:firstColumn="1" w:lastRow="0" w:firstRow="1"/>
      </w:tblPr>
      <w:tblGrid>
        <w:gridCol w:w="596"/>
        <w:gridCol w:w="2158"/>
        <w:gridCol w:w="807"/>
        <w:gridCol w:w="1533"/>
        <w:gridCol w:w="1591"/>
        <w:gridCol w:w="2341"/>
      </w:tblGrid>
      <w:tr>
        <w:trPr>
          <w:trHeight w:val="144" w:hRule="atLeast"/>
        </w:trPr>
        <w:tc>
          <w:tcPr>
            <w:tcW w:w="5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 </w:t>
            </w:r>
            <w:r>
              <w:rPr>
                <w:rFonts w:eastAsia="Calibri" w:cs="Times New Roman"/>
                <w:b/>
                <w:color w:val="000000"/>
                <w:sz w:val="24"/>
                <w:szCs w:val="24"/>
              </w:rPr>
              <w:t xml:space="preserve">п/п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215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Наименование разделов и тем программы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393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b/>
                <w:color w:val="000000"/>
                <w:sz w:val="24"/>
                <w:szCs w:val="24"/>
              </w:rPr>
              <w:t>Количество часов</w:t>
            </w:r>
          </w:p>
        </w:tc>
        <w:tc>
          <w:tcPr>
            <w:tcW w:w="23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Электронные (цифровые) образовательные ресурсы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596" w:type="dxa"/>
            <w:vMerge w:val="continue"/>
            <w:tcBorders>
              <w:left w:val="single" w:sz="6" w:space="0" w:color="000000"/>
              <w:bottom w:val="single" w:sz="6" w:space="0" w:color="000000"/>
              <w:right w:val="single" w:sz="6" w:space="0" w:color="000000"/>
            </w:tcBorders>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c>
          <w:tcPr>
            <w:tcW w:w="2158" w:type="dxa"/>
            <w:vMerge w:val="continue"/>
            <w:tcBorders>
              <w:left w:val="single" w:sz="6" w:space="0" w:color="000000"/>
              <w:bottom w:val="single" w:sz="6" w:space="0" w:color="000000"/>
              <w:right w:val="single" w:sz="6" w:space="0" w:color="000000"/>
            </w:tcBorders>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Всего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Контрольные работы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Практические работы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2341" w:type="dxa"/>
            <w:vMerge w:val="continue"/>
            <w:tcBorders>
              <w:left w:val="single" w:sz="6" w:space="0" w:color="000000"/>
              <w:bottom w:val="single" w:sz="6" w:space="0" w:color="000000"/>
              <w:right w:val="single" w:sz="6" w:space="0" w:color="000000"/>
            </w:tcBorders>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90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lang w:val="ru-RU"/>
              </w:rPr>
            </w:pPr>
            <w:r>
              <w:rPr>
                <w:rFonts w:eastAsia="Calibri" w:cs="Times New Roman"/>
                <w:b/>
                <w:color w:val="000000"/>
                <w:sz w:val="24"/>
                <w:szCs w:val="24"/>
                <w:lang w:val="ru-RU"/>
              </w:rPr>
              <w:t>Раздел 1.</w:t>
            </w:r>
            <w:r>
              <w:rPr>
                <w:rFonts w:eastAsia="Calibri" w:cs="Times New Roman"/>
                <w:color w:val="000000"/>
                <w:sz w:val="24"/>
                <w:szCs w:val="24"/>
                <w:lang w:val="ru-RU"/>
              </w:rPr>
              <w:t xml:space="preserve"> </w:t>
            </w:r>
            <w:r>
              <w:rPr>
                <w:rFonts w:eastAsia="Calibri" w:cs="Times New Roman"/>
                <w:b/>
                <w:color w:val="000000"/>
                <w:sz w:val="24"/>
                <w:szCs w:val="24"/>
                <w:lang w:val="ru-RU"/>
              </w:rPr>
              <w:t>Теоретические основы органической химии</w:t>
            </w:r>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1.1</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Предмет органической химии. Теория строения органических соединений А. М. Бутлерова</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8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3">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27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8 </w:t>
            </w:r>
          </w:p>
        </w:tc>
        <w:tc>
          <w:tcPr>
            <w:tcW w:w="54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90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2.</w:t>
            </w:r>
            <w:r>
              <w:rPr>
                <w:rFonts w:eastAsia="Calibri" w:cs="Times New Roman"/>
                <w:color w:val="000000"/>
                <w:sz w:val="24"/>
                <w:szCs w:val="24"/>
              </w:rPr>
              <w:t xml:space="preserve"> </w:t>
            </w:r>
            <w:r>
              <w:rPr>
                <w:rFonts w:eastAsia="Calibri" w:cs="Times New Roman"/>
                <w:b/>
                <w:color w:val="000000"/>
                <w:sz w:val="24"/>
                <w:szCs w:val="24"/>
              </w:rPr>
              <w:t>Углеводороды</w:t>
            </w:r>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2.1</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Предельные углеводороды — алканы, циклоалканы</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5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4">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2.2</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Непредельные углеводороды: алкены, алкадиены, алкины</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14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5">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2.3</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Природные источники углеводородов и их переработка</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4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6">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2.4</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Ароматические углеводороды (арены)</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8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7">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2.5</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Галогенпроизводные углеводородов</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4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8">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27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35 </w:t>
            </w:r>
          </w:p>
        </w:tc>
        <w:tc>
          <w:tcPr>
            <w:tcW w:w="54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90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3.</w:t>
            </w:r>
            <w:r>
              <w:rPr>
                <w:rFonts w:eastAsia="Calibri" w:cs="Times New Roman"/>
                <w:color w:val="000000"/>
                <w:sz w:val="24"/>
                <w:szCs w:val="24"/>
              </w:rPr>
              <w:t xml:space="preserve"> </w:t>
            </w:r>
            <w:r>
              <w:rPr>
                <w:rFonts w:eastAsia="Calibri" w:cs="Times New Roman"/>
                <w:b/>
                <w:color w:val="000000"/>
                <w:sz w:val="24"/>
                <w:szCs w:val="24"/>
              </w:rPr>
              <w:t>Кислородсодержащие органические соединения</w:t>
            </w:r>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3.1</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Спирты. Фенол</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11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0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9">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3.2</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Карбонильные соединения: альдегиды и кетоны. Карбоновые кислоты. Сложные эфиры. Жиры</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21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0">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3.3</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Углеводы</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9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1">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27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41 </w:t>
            </w:r>
          </w:p>
        </w:tc>
        <w:tc>
          <w:tcPr>
            <w:tcW w:w="54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90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4.</w:t>
            </w:r>
            <w:r>
              <w:rPr>
                <w:rFonts w:eastAsia="Calibri" w:cs="Times New Roman"/>
                <w:color w:val="000000"/>
                <w:sz w:val="24"/>
                <w:szCs w:val="24"/>
              </w:rPr>
              <w:t xml:space="preserve"> </w:t>
            </w:r>
            <w:r>
              <w:rPr>
                <w:rFonts w:eastAsia="Calibri" w:cs="Times New Roman"/>
                <w:b/>
                <w:color w:val="000000"/>
                <w:sz w:val="24"/>
                <w:szCs w:val="24"/>
              </w:rPr>
              <w:t>Азотсодержащие органические соединения</w:t>
            </w:r>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4.1</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Амины. Аминокислоты. Белки</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12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2 </w:t>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2">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27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12 </w:t>
            </w:r>
          </w:p>
        </w:tc>
        <w:tc>
          <w:tcPr>
            <w:tcW w:w="54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90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5.</w:t>
            </w:r>
            <w:r>
              <w:rPr>
                <w:rFonts w:eastAsia="Calibri" w:cs="Times New Roman"/>
                <w:color w:val="000000"/>
                <w:sz w:val="24"/>
                <w:szCs w:val="24"/>
              </w:rPr>
              <w:t xml:space="preserve"> </w:t>
            </w:r>
            <w:r>
              <w:rPr>
                <w:rFonts w:eastAsia="Calibri" w:cs="Times New Roman"/>
                <w:b/>
                <w:color w:val="000000"/>
                <w:sz w:val="24"/>
                <w:szCs w:val="24"/>
              </w:rPr>
              <w:t>Высокомолекулярные соединения</w:t>
            </w:r>
          </w:p>
        </w:tc>
      </w:tr>
      <w:tr>
        <w:trPr>
          <w:trHeight w:val="144" w:hRule="atLeast"/>
        </w:trPr>
        <w:tc>
          <w:tcPr>
            <w:tcW w:w="5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5.1</w:t>
            </w:r>
          </w:p>
        </w:tc>
        <w:tc>
          <w:tcPr>
            <w:tcW w:w="215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Высокомолекулярные соединения</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6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3">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w:t>
              </w:r>
              <w:r>
                <w:rPr>
                  <w:rFonts w:eastAsia="Calibri" w:cs="Times New Roman"/>
                  <w:color w:val="0000FF"/>
                  <w:sz w:val="24"/>
                  <w:szCs w:val="24"/>
                  <w:u w:val="single"/>
                </w:rPr>
                <w:t>d</w:t>
              </w:r>
              <w:r>
                <w:rPr>
                  <w:rFonts w:eastAsia="Calibri" w:cs="Times New Roman"/>
                  <w:color w:val="0000FF"/>
                  <w:sz w:val="24"/>
                  <w:szCs w:val="24"/>
                  <w:u w:val="single"/>
                  <w:lang w:val="ru-RU"/>
                </w:rPr>
                <w:t>69</w:t>
              </w:r>
              <w:r>
                <w:rPr>
                  <w:rFonts w:eastAsia="Calibri" w:cs="Times New Roman"/>
                  <w:color w:val="0000FF"/>
                  <w:sz w:val="24"/>
                  <w:szCs w:val="24"/>
                  <w:u w:val="single"/>
                </w:rPr>
                <w:t>df</w:t>
              </w:r>
              <w:r>
                <w:rPr>
                  <w:rFonts w:eastAsia="Calibri" w:cs="Times New Roman"/>
                  <w:color w:val="0000FF"/>
                  <w:sz w:val="24"/>
                  <w:szCs w:val="24"/>
                  <w:u w:val="single"/>
                  <w:lang w:val="ru-RU"/>
                </w:rPr>
                <w:t>650</w:t>
              </w:r>
            </w:hyperlink>
          </w:p>
        </w:tc>
      </w:tr>
      <w:tr>
        <w:trPr>
          <w:trHeight w:val="144" w:hRule="atLeast"/>
        </w:trPr>
        <w:tc>
          <w:tcPr>
            <w:tcW w:w="27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6 </w:t>
            </w:r>
          </w:p>
        </w:tc>
        <w:tc>
          <w:tcPr>
            <w:tcW w:w="54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44" w:hRule="atLeast"/>
        </w:trPr>
        <w:tc>
          <w:tcPr>
            <w:tcW w:w="27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ОБЩЕЕ КОЛИЧЕСТВО ЧАСОВ ПО ПРОГРАММЕ</w:t>
            </w:r>
          </w:p>
        </w:tc>
        <w:tc>
          <w:tcPr>
            <w:tcW w:w="8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102 </w:t>
            </w:r>
          </w:p>
        </w:tc>
        <w:tc>
          <w:tcPr>
            <w:tcW w:w="15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9 </w:t>
            </w:r>
          </w:p>
        </w:tc>
        <w:tc>
          <w:tcPr>
            <w:tcW w:w="1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6 </w:t>
            </w:r>
          </w:p>
        </w:tc>
        <w:tc>
          <w:tcPr>
            <w:tcW w:w="23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bl>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0"/>
        <w:ind w:left="120" w:hanging="0"/>
        <w:contextualSpacing/>
        <w:jc w:val="center"/>
        <w:rPr>
          <w:sz w:val="24"/>
          <w:szCs w:val="24"/>
        </w:rPr>
      </w:pPr>
      <w:r>
        <w:rPr>
          <w:b/>
          <w:color w:val="000000"/>
          <w:sz w:val="24"/>
          <w:szCs w:val="24"/>
        </w:rPr>
        <w:t>ТЕМАТИЧЕСКОЕ ПЛАНИРОВАНИЕ</w:t>
      </w:r>
    </w:p>
    <w:p>
      <w:pPr>
        <w:pStyle w:val="Normal"/>
        <w:spacing w:before="280" w:after="0"/>
        <w:ind w:left="120" w:hanging="0"/>
        <w:contextualSpacing/>
        <w:jc w:val="center"/>
        <w:rPr>
          <w:sz w:val="24"/>
          <w:szCs w:val="24"/>
        </w:rPr>
      </w:pPr>
      <w:r>
        <w:rPr>
          <w:b/>
          <w:color w:val="000000"/>
          <w:sz w:val="24"/>
          <w:szCs w:val="24"/>
        </w:rPr>
        <w:t>11 КЛАСС</w:t>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tbl>
      <w:tblPr>
        <w:tblW w:w="9811" w:type="dxa"/>
        <w:jc w:val="left"/>
        <w:tblInd w:w="0" w:type="dxa"/>
        <w:tblLayout w:type="fixed"/>
        <w:tblCellMar>
          <w:top w:w="50" w:type="dxa"/>
          <w:left w:w="100" w:type="dxa"/>
          <w:bottom w:w="0" w:type="dxa"/>
          <w:right w:w="108" w:type="dxa"/>
        </w:tblCellMar>
        <w:tblLook w:noVBand="1" w:val="04a0" w:noHBand="0" w:lastColumn="0" w:firstColumn="1" w:lastRow="0" w:firstRow="1"/>
      </w:tblPr>
      <w:tblGrid>
        <w:gridCol w:w="662"/>
        <w:gridCol w:w="1881"/>
        <w:gridCol w:w="913"/>
        <w:gridCol w:w="1776"/>
        <w:gridCol w:w="1842"/>
        <w:gridCol w:w="2736"/>
      </w:tblGrid>
      <w:tr>
        <w:trPr>
          <w:trHeight w:val="152" w:hRule="atLeast"/>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 </w:t>
            </w:r>
            <w:r>
              <w:rPr>
                <w:rFonts w:eastAsia="Calibri" w:cs="Times New Roman"/>
                <w:b/>
                <w:color w:val="000000"/>
                <w:sz w:val="24"/>
                <w:szCs w:val="24"/>
              </w:rPr>
              <w:t xml:space="preserve">п/п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1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Наименование разделов и тем программы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453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b/>
                <w:color w:val="000000"/>
                <w:sz w:val="24"/>
                <w:szCs w:val="24"/>
              </w:rPr>
              <w:t>Количество часов</w:t>
            </w:r>
          </w:p>
        </w:tc>
        <w:tc>
          <w:tcPr>
            <w:tcW w:w="27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Электронные (цифровые) образовательные ресурсы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52" w:hRule="atLeast"/>
        </w:trPr>
        <w:tc>
          <w:tcPr>
            <w:tcW w:w="662" w:type="dxa"/>
            <w:vMerge w:val="continue"/>
            <w:tcBorders>
              <w:left w:val="single" w:sz="6" w:space="0" w:color="000000"/>
              <w:bottom w:val="single" w:sz="6" w:space="0" w:color="000000"/>
              <w:right w:val="single" w:sz="6" w:space="0" w:color="000000"/>
            </w:tcBorders>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c>
          <w:tcPr>
            <w:tcW w:w="1881" w:type="dxa"/>
            <w:vMerge w:val="continue"/>
            <w:tcBorders>
              <w:left w:val="single" w:sz="6" w:space="0" w:color="000000"/>
              <w:bottom w:val="single" w:sz="6" w:space="0" w:color="000000"/>
              <w:right w:val="single" w:sz="6" w:space="0" w:color="000000"/>
            </w:tcBorders>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Всего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Контрольные работы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 xml:space="preserve">Практические работы </w:t>
            </w:r>
          </w:p>
          <w:p>
            <w:pPr>
              <w:pStyle w:val="Normal"/>
              <w:widowControl w:val="false"/>
              <w:spacing w:beforeAutospacing="0" w:before="0" w:afterAutospacing="0" w:after="0"/>
              <w:ind w:left="135" w:hanging="0"/>
              <w:contextualSpacing/>
              <w:rPr>
                <w:rFonts w:ascii="Calibri" w:hAnsi="Calibri" w:eastAsia="Calibri" w:cs="Times New Roman"/>
                <w:sz w:val="24"/>
                <w:szCs w:val="24"/>
              </w:rPr>
            </w:pPr>
            <w:r>
              <w:rPr>
                <w:rFonts w:eastAsia="Calibri" w:cs="Times New Roman" w:ascii="Calibri" w:hAnsi="Calibri"/>
                <w:sz w:val="24"/>
                <w:szCs w:val="24"/>
              </w:rPr>
            </w:r>
          </w:p>
        </w:tc>
        <w:tc>
          <w:tcPr>
            <w:tcW w:w="2736" w:type="dxa"/>
            <w:vMerge w:val="continue"/>
            <w:tcBorders>
              <w:left w:val="single" w:sz="6" w:space="0" w:color="000000"/>
              <w:bottom w:val="single" w:sz="6" w:space="0" w:color="000000"/>
              <w:right w:val="single" w:sz="6" w:space="0" w:color="000000"/>
            </w:tcBorders>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52" w:hRule="atLeast"/>
        </w:trPr>
        <w:tc>
          <w:tcPr>
            <w:tcW w:w="981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1.</w:t>
            </w:r>
            <w:r>
              <w:rPr>
                <w:rFonts w:eastAsia="Calibri" w:cs="Times New Roman"/>
                <w:color w:val="000000"/>
                <w:sz w:val="24"/>
                <w:szCs w:val="24"/>
              </w:rPr>
              <w:t xml:space="preserve"> </w:t>
            </w:r>
            <w:r>
              <w:rPr>
                <w:rFonts w:eastAsia="Calibri" w:cs="Times New Roman"/>
                <w:b/>
                <w:color w:val="000000"/>
                <w:sz w:val="24"/>
                <w:szCs w:val="24"/>
              </w:rPr>
              <w:t>Теоретические основы химии</w:t>
            </w:r>
          </w:p>
        </w:tc>
      </w:tr>
      <w:tr>
        <w:trPr>
          <w:trHeight w:val="152"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1.1</w:t>
            </w:r>
          </w:p>
        </w:tc>
        <w:tc>
          <w:tcPr>
            <w:tcW w:w="1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Строение атома. Периодический закон и Периодическая система химических элементов Д. И. Менделеева</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9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4">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/2</w:t>
              </w:r>
              <w:r>
                <w:rPr>
                  <w:rFonts w:eastAsia="Calibri" w:cs="Times New Roman"/>
                  <w:color w:val="0000FF"/>
                  <w:sz w:val="24"/>
                  <w:szCs w:val="24"/>
                  <w:u w:val="single"/>
                </w:rPr>
                <w:t>dd</w:t>
              </w:r>
              <w:r>
                <w:rPr>
                  <w:rFonts w:eastAsia="Calibri" w:cs="Times New Roman"/>
                  <w:color w:val="0000FF"/>
                  <w:sz w:val="24"/>
                  <w:szCs w:val="24"/>
                  <w:u w:val="single"/>
                  <w:lang w:val="ru-RU"/>
                </w:rPr>
                <w:t>57</w:t>
              </w:r>
              <w:r>
                <w:rPr>
                  <w:rFonts w:eastAsia="Calibri" w:cs="Times New Roman"/>
                  <w:color w:val="0000FF"/>
                  <w:sz w:val="24"/>
                  <w:szCs w:val="24"/>
                  <w:u w:val="single"/>
                </w:rPr>
                <w:t>f</w:t>
              </w:r>
              <w:r>
                <w:rPr>
                  <w:rFonts w:eastAsia="Calibri" w:cs="Times New Roman"/>
                  <w:color w:val="0000FF"/>
                  <w:sz w:val="24"/>
                  <w:szCs w:val="24"/>
                  <w:u w:val="single"/>
                  <w:lang w:val="ru-RU"/>
                </w:rPr>
                <w:t>24</w:t>
              </w:r>
            </w:hyperlink>
          </w:p>
        </w:tc>
      </w:tr>
      <w:tr>
        <w:trPr>
          <w:trHeight w:val="152"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1.2</w:t>
            </w:r>
          </w:p>
        </w:tc>
        <w:tc>
          <w:tcPr>
            <w:tcW w:w="1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Строение вещества. Многообразие веществ</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11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5">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/2</w:t>
              </w:r>
              <w:r>
                <w:rPr>
                  <w:rFonts w:eastAsia="Calibri" w:cs="Times New Roman"/>
                  <w:color w:val="0000FF"/>
                  <w:sz w:val="24"/>
                  <w:szCs w:val="24"/>
                  <w:u w:val="single"/>
                </w:rPr>
                <w:t>dd</w:t>
              </w:r>
              <w:r>
                <w:rPr>
                  <w:rFonts w:eastAsia="Calibri" w:cs="Times New Roman"/>
                  <w:color w:val="0000FF"/>
                  <w:sz w:val="24"/>
                  <w:szCs w:val="24"/>
                  <w:u w:val="single"/>
                  <w:lang w:val="ru-RU"/>
                </w:rPr>
                <w:t>57</w:t>
              </w:r>
              <w:r>
                <w:rPr>
                  <w:rFonts w:eastAsia="Calibri" w:cs="Times New Roman"/>
                  <w:color w:val="0000FF"/>
                  <w:sz w:val="24"/>
                  <w:szCs w:val="24"/>
                  <w:u w:val="single"/>
                </w:rPr>
                <w:t>f</w:t>
              </w:r>
              <w:r>
                <w:rPr>
                  <w:rFonts w:eastAsia="Calibri" w:cs="Times New Roman"/>
                  <w:color w:val="0000FF"/>
                  <w:sz w:val="24"/>
                  <w:szCs w:val="24"/>
                  <w:u w:val="single"/>
                  <w:lang w:val="ru-RU"/>
                </w:rPr>
                <w:t>24</w:t>
              </w:r>
            </w:hyperlink>
          </w:p>
        </w:tc>
      </w:tr>
      <w:tr>
        <w:trPr>
          <w:trHeight w:val="152"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1.3</w:t>
            </w:r>
          </w:p>
        </w:tc>
        <w:tc>
          <w:tcPr>
            <w:tcW w:w="1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Химические реакции</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19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3 </w:t>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6">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/2</w:t>
              </w:r>
              <w:r>
                <w:rPr>
                  <w:rFonts w:eastAsia="Calibri" w:cs="Times New Roman"/>
                  <w:color w:val="0000FF"/>
                  <w:sz w:val="24"/>
                  <w:szCs w:val="24"/>
                  <w:u w:val="single"/>
                </w:rPr>
                <w:t>dd</w:t>
              </w:r>
              <w:r>
                <w:rPr>
                  <w:rFonts w:eastAsia="Calibri" w:cs="Times New Roman"/>
                  <w:color w:val="0000FF"/>
                  <w:sz w:val="24"/>
                  <w:szCs w:val="24"/>
                  <w:u w:val="single"/>
                  <w:lang w:val="ru-RU"/>
                </w:rPr>
                <w:t>57</w:t>
              </w:r>
              <w:r>
                <w:rPr>
                  <w:rFonts w:eastAsia="Calibri" w:cs="Times New Roman"/>
                  <w:color w:val="0000FF"/>
                  <w:sz w:val="24"/>
                  <w:szCs w:val="24"/>
                  <w:u w:val="single"/>
                </w:rPr>
                <w:t>f</w:t>
              </w:r>
              <w:r>
                <w:rPr>
                  <w:rFonts w:eastAsia="Calibri" w:cs="Times New Roman"/>
                  <w:color w:val="0000FF"/>
                  <w:sz w:val="24"/>
                  <w:szCs w:val="24"/>
                  <w:u w:val="single"/>
                  <w:lang w:val="ru-RU"/>
                </w:rPr>
                <w:t>24</w:t>
              </w:r>
            </w:hyperlink>
          </w:p>
        </w:tc>
      </w:tr>
      <w:tr>
        <w:trPr>
          <w:trHeight w:val="152" w:hRule="atLeast"/>
        </w:trPr>
        <w:tc>
          <w:tcPr>
            <w:tcW w:w="25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39 </w:t>
            </w:r>
          </w:p>
        </w:tc>
        <w:tc>
          <w:tcPr>
            <w:tcW w:w="63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52" w:hRule="atLeast"/>
        </w:trPr>
        <w:tc>
          <w:tcPr>
            <w:tcW w:w="981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2.</w:t>
            </w:r>
            <w:r>
              <w:rPr>
                <w:rFonts w:eastAsia="Calibri" w:cs="Times New Roman"/>
                <w:color w:val="000000"/>
                <w:sz w:val="24"/>
                <w:szCs w:val="24"/>
              </w:rPr>
              <w:t xml:space="preserve"> </w:t>
            </w:r>
            <w:r>
              <w:rPr>
                <w:rFonts w:eastAsia="Calibri" w:cs="Times New Roman"/>
                <w:b/>
                <w:color w:val="000000"/>
                <w:sz w:val="24"/>
                <w:szCs w:val="24"/>
              </w:rPr>
              <w:t>Неорганическая химия</w:t>
            </w:r>
          </w:p>
        </w:tc>
      </w:tr>
      <w:tr>
        <w:trPr>
          <w:trHeight w:val="152"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2.1</w:t>
            </w:r>
          </w:p>
        </w:tc>
        <w:tc>
          <w:tcPr>
            <w:tcW w:w="1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Неметаллы</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31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3 </w:t>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7">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/2</w:t>
              </w:r>
              <w:r>
                <w:rPr>
                  <w:rFonts w:eastAsia="Calibri" w:cs="Times New Roman"/>
                  <w:color w:val="0000FF"/>
                  <w:sz w:val="24"/>
                  <w:szCs w:val="24"/>
                  <w:u w:val="single"/>
                </w:rPr>
                <w:t>dd</w:t>
              </w:r>
              <w:r>
                <w:rPr>
                  <w:rFonts w:eastAsia="Calibri" w:cs="Times New Roman"/>
                  <w:color w:val="0000FF"/>
                  <w:sz w:val="24"/>
                  <w:szCs w:val="24"/>
                  <w:u w:val="single"/>
                  <w:lang w:val="ru-RU"/>
                </w:rPr>
                <w:t>57</w:t>
              </w:r>
              <w:r>
                <w:rPr>
                  <w:rFonts w:eastAsia="Calibri" w:cs="Times New Roman"/>
                  <w:color w:val="0000FF"/>
                  <w:sz w:val="24"/>
                  <w:szCs w:val="24"/>
                  <w:u w:val="single"/>
                </w:rPr>
                <w:t>f</w:t>
              </w:r>
              <w:r>
                <w:rPr>
                  <w:rFonts w:eastAsia="Calibri" w:cs="Times New Roman"/>
                  <w:color w:val="0000FF"/>
                  <w:sz w:val="24"/>
                  <w:szCs w:val="24"/>
                  <w:u w:val="single"/>
                  <w:lang w:val="ru-RU"/>
                </w:rPr>
                <w:t>24</w:t>
              </w:r>
            </w:hyperlink>
          </w:p>
        </w:tc>
      </w:tr>
      <w:tr>
        <w:trPr>
          <w:trHeight w:val="152"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2.2</w:t>
            </w:r>
          </w:p>
        </w:tc>
        <w:tc>
          <w:tcPr>
            <w:tcW w:w="1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Металлы</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23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2 </w:t>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8">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/2</w:t>
              </w:r>
              <w:r>
                <w:rPr>
                  <w:rFonts w:eastAsia="Calibri" w:cs="Times New Roman"/>
                  <w:color w:val="0000FF"/>
                  <w:sz w:val="24"/>
                  <w:szCs w:val="24"/>
                  <w:u w:val="single"/>
                </w:rPr>
                <w:t>dd</w:t>
              </w:r>
              <w:r>
                <w:rPr>
                  <w:rFonts w:eastAsia="Calibri" w:cs="Times New Roman"/>
                  <w:color w:val="0000FF"/>
                  <w:sz w:val="24"/>
                  <w:szCs w:val="24"/>
                  <w:u w:val="single"/>
                  <w:lang w:val="ru-RU"/>
                </w:rPr>
                <w:t>57</w:t>
              </w:r>
              <w:r>
                <w:rPr>
                  <w:rFonts w:eastAsia="Calibri" w:cs="Times New Roman"/>
                  <w:color w:val="0000FF"/>
                  <w:sz w:val="24"/>
                  <w:szCs w:val="24"/>
                  <w:u w:val="single"/>
                </w:rPr>
                <w:t>f</w:t>
              </w:r>
              <w:r>
                <w:rPr>
                  <w:rFonts w:eastAsia="Calibri" w:cs="Times New Roman"/>
                  <w:color w:val="0000FF"/>
                  <w:sz w:val="24"/>
                  <w:szCs w:val="24"/>
                  <w:u w:val="single"/>
                  <w:lang w:val="ru-RU"/>
                </w:rPr>
                <w:t>24</w:t>
              </w:r>
            </w:hyperlink>
          </w:p>
        </w:tc>
      </w:tr>
      <w:tr>
        <w:trPr>
          <w:trHeight w:val="152" w:hRule="atLeast"/>
        </w:trPr>
        <w:tc>
          <w:tcPr>
            <w:tcW w:w="25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54 </w:t>
            </w:r>
          </w:p>
        </w:tc>
        <w:tc>
          <w:tcPr>
            <w:tcW w:w="63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52" w:hRule="atLeast"/>
        </w:trPr>
        <w:tc>
          <w:tcPr>
            <w:tcW w:w="981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3.</w:t>
            </w:r>
            <w:r>
              <w:rPr>
                <w:rFonts w:eastAsia="Calibri" w:cs="Times New Roman"/>
                <w:color w:val="000000"/>
                <w:sz w:val="24"/>
                <w:szCs w:val="24"/>
              </w:rPr>
              <w:t xml:space="preserve"> </w:t>
            </w:r>
            <w:r>
              <w:rPr>
                <w:rFonts w:eastAsia="Calibri" w:cs="Times New Roman"/>
                <w:b/>
                <w:color w:val="000000"/>
                <w:sz w:val="24"/>
                <w:szCs w:val="24"/>
              </w:rPr>
              <w:t>Химия и жизнь</w:t>
            </w:r>
          </w:p>
        </w:tc>
      </w:tr>
      <w:tr>
        <w:trPr>
          <w:trHeight w:val="152"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contextualSpacing/>
              <w:rPr>
                <w:rFonts w:ascii="Times New Roman" w:hAnsi="Times New Roman" w:eastAsia="Calibri" w:cs="Times New Roman"/>
                <w:sz w:val="24"/>
                <w:szCs w:val="24"/>
              </w:rPr>
            </w:pPr>
            <w:r>
              <w:rPr>
                <w:rFonts w:eastAsia="Calibri" w:cs="Times New Roman"/>
                <w:color w:val="000000"/>
                <w:sz w:val="24"/>
                <w:szCs w:val="24"/>
              </w:rPr>
              <w:t>3.1</w:t>
            </w:r>
          </w:p>
        </w:tc>
        <w:tc>
          <w:tcPr>
            <w:tcW w:w="1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Методы познания в химии. Химия и жизнь</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9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Calibri" w:hAnsi="Calibri" w:eastAsia="Calibri" w:cs="Times New Roman"/>
                <w:sz w:val="24"/>
                <w:szCs w:val="24"/>
              </w:rPr>
            </w:pPr>
            <w:r>
              <w:rPr>
                <w:rFonts w:eastAsia="Calibri" w:cs="Times New Roman" w:ascii="Calibri" w:hAnsi="Calibri"/>
                <w:sz w:val="24"/>
                <w:szCs w:val="24"/>
              </w:rPr>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pPr>
            <w:r>
              <w:rPr>
                <w:rFonts w:eastAsia="Calibri" w:cs="Times New Roman"/>
                <w:color w:val="000000"/>
                <w:sz w:val="24"/>
                <w:szCs w:val="24"/>
                <w:lang w:val="ru-RU"/>
              </w:rPr>
              <w:t xml:space="preserve">Библиотека ЦОК </w:t>
            </w:r>
            <w:hyperlink r:id="rId19">
              <w:r>
                <w:rPr>
                  <w:rFonts w:eastAsia="Calibri" w:cs="Times New Roman"/>
                  <w:color w:val="0000FF"/>
                  <w:sz w:val="24"/>
                  <w:szCs w:val="24"/>
                  <w:u w:val="single"/>
                </w:rPr>
                <w:t>https</w:t>
              </w:r>
              <w:r>
                <w:rPr>
                  <w:rFonts w:eastAsia="Calibri" w:cs="Times New Roman"/>
                  <w:color w:val="0000FF"/>
                  <w:sz w:val="24"/>
                  <w:szCs w:val="24"/>
                  <w:u w:val="single"/>
                  <w:lang w:val="ru-RU"/>
                </w:rPr>
                <w:t>://</w:t>
              </w:r>
              <w:r>
                <w:rPr>
                  <w:rFonts w:eastAsia="Calibri" w:cs="Times New Roman"/>
                  <w:color w:val="0000FF"/>
                  <w:sz w:val="24"/>
                  <w:szCs w:val="24"/>
                  <w:u w:val="single"/>
                </w:rPr>
                <w:t>m</w:t>
              </w:r>
              <w:r>
                <w:rPr>
                  <w:rFonts w:eastAsia="Calibri" w:cs="Times New Roman"/>
                  <w:color w:val="0000FF"/>
                  <w:sz w:val="24"/>
                  <w:szCs w:val="24"/>
                  <w:u w:val="single"/>
                  <w:lang w:val="ru-RU"/>
                </w:rPr>
                <w:t>.</w:t>
              </w:r>
              <w:r>
                <w:rPr>
                  <w:rFonts w:eastAsia="Calibri" w:cs="Times New Roman"/>
                  <w:color w:val="0000FF"/>
                  <w:sz w:val="24"/>
                  <w:szCs w:val="24"/>
                  <w:u w:val="single"/>
                </w:rPr>
                <w:t>edsoo</w:t>
              </w:r>
              <w:r>
                <w:rPr>
                  <w:rFonts w:eastAsia="Calibri" w:cs="Times New Roman"/>
                  <w:color w:val="0000FF"/>
                  <w:sz w:val="24"/>
                  <w:szCs w:val="24"/>
                  <w:u w:val="single"/>
                  <w:lang w:val="ru-RU"/>
                </w:rPr>
                <w:t>.</w:t>
              </w:r>
              <w:r>
                <w:rPr>
                  <w:rFonts w:eastAsia="Calibri" w:cs="Times New Roman"/>
                  <w:color w:val="0000FF"/>
                  <w:sz w:val="24"/>
                  <w:szCs w:val="24"/>
                  <w:u w:val="single"/>
                </w:rPr>
                <w:t>ru</w:t>
              </w:r>
              <w:r>
                <w:rPr>
                  <w:rFonts w:eastAsia="Calibri" w:cs="Times New Roman"/>
                  <w:color w:val="0000FF"/>
                  <w:sz w:val="24"/>
                  <w:szCs w:val="24"/>
                  <w:u w:val="single"/>
                  <w:lang w:val="ru-RU"/>
                </w:rPr>
                <w:t>/2</w:t>
              </w:r>
              <w:r>
                <w:rPr>
                  <w:rFonts w:eastAsia="Calibri" w:cs="Times New Roman"/>
                  <w:color w:val="0000FF"/>
                  <w:sz w:val="24"/>
                  <w:szCs w:val="24"/>
                  <w:u w:val="single"/>
                </w:rPr>
                <w:t>dd</w:t>
              </w:r>
              <w:r>
                <w:rPr>
                  <w:rFonts w:eastAsia="Calibri" w:cs="Times New Roman"/>
                  <w:color w:val="0000FF"/>
                  <w:sz w:val="24"/>
                  <w:szCs w:val="24"/>
                  <w:u w:val="single"/>
                  <w:lang w:val="ru-RU"/>
                </w:rPr>
                <w:t>57</w:t>
              </w:r>
              <w:r>
                <w:rPr>
                  <w:rFonts w:eastAsia="Calibri" w:cs="Times New Roman"/>
                  <w:color w:val="0000FF"/>
                  <w:sz w:val="24"/>
                  <w:szCs w:val="24"/>
                  <w:u w:val="single"/>
                </w:rPr>
                <w:t>f</w:t>
              </w:r>
              <w:r>
                <w:rPr>
                  <w:rFonts w:eastAsia="Calibri" w:cs="Times New Roman"/>
                  <w:color w:val="0000FF"/>
                  <w:sz w:val="24"/>
                  <w:szCs w:val="24"/>
                  <w:u w:val="single"/>
                  <w:lang w:val="ru-RU"/>
                </w:rPr>
                <w:t>24</w:t>
              </w:r>
            </w:hyperlink>
          </w:p>
        </w:tc>
      </w:tr>
      <w:tr>
        <w:trPr>
          <w:trHeight w:val="152" w:hRule="atLeast"/>
        </w:trPr>
        <w:tc>
          <w:tcPr>
            <w:tcW w:w="25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color w:val="000000"/>
                <w:sz w:val="24"/>
                <w:szCs w:val="24"/>
              </w:rPr>
              <w:t>Итого по разделу</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9 </w:t>
            </w:r>
          </w:p>
        </w:tc>
        <w:tc>
          <w:tcPr>
            <w:tcW w:w="63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52" w:hRule="atLeast"/>
        </w:trPr>
        <w:tc>
          <w:tcPr>
            <w:tcW w:w="981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eastAsia="Calibri" w:cs="Times New Roman"/>
                <w:sz w:val="24"/>
                <w:szCs w:val="24"/>
              </w:rPr>
            </w:pPr>
            <w:r>
              <w:rPr>
                <w:rFonts w:eastAsia="Calibri" w:cs="Times New Roman"/>
                <w:b/>
                <w:color w:val="000000"/>
                <w:sz w:val="24"/>
                <w:szCs w:val="24"/>
              </w:rPr>
              <w:t>Раздел 4.</w:t>
            </w:r>
            <w:r>
              <w:rPr>
                <w:rFonts w:eastAsia="Calibri" w:cs="Times New Roman"/>
                <w:color w:val="000000"/>
                <w:sz w:val="24"/>
                <w:szCs w:val="24"/>
              </w:rPr>
              <w:t xml:space="preserve"> </w:t>
            </w:r>
            <w:r>
              <w:rPr>
                <w:rFonts w:eastAsia="Calibri" w:cs="Times New Roman"/>
                <w:b/>
                <w:color w:val="000000"/>
                <w:sz w:val="24"/>
                <w:szCs w:val="24"/>
              </w:rPr>
              <w:t>Название</w:t>
            </w:r>
          </w:p>
        </w:tc>
      </w:tr>
      <w:tr>
        <w:trPr>
          <w:trHeight w:val="152" w:hRule="atLeast"/>
        </w:trPr>
        <w:tc>
          <w:tcPr>
            <w:tcW w:w="25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rPr>
            </w:pPr>
            <w:r>
              <w:rPr>
                <w:rFonts w:eastAsia="Calibri" w:cs="Times New Roman"/>
                <w:b/>
                <w:color w:val="000000"/>
                <w:sz w:val="24"/>
                <w:szCs w:val="24"/>
              </w:rPr>
              <w:t>Итого</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0 </w:t>
            </w:r>
          </w:p>
        </w:tc>
        <w:tc>
          <w:tcPr>
            <w:tcW w:w="635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r>
        <w:trPr>
          <w:trHeight w:val="152" w:hRule="atLeast"/>
        </w:trPr>
        <w:tc>
          <w:tcPr>
            <w:tcW w:w="25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rPr>
                <w:rFonts w:ascii="Times New Roman" w:hAnsi="Times New Roman" w:eastAsia="Calibri" w:cs="Times New Roman"/>
                <w:sz w:val="24"/>
                <w:szCs w:val="24"/>
                <w:lang w:val="ru-RU"/>
              </w:rPr>
            </w:pPr>
            <w:r>
              <w:rPr>
                <w:rFonts w:eastAsia="Calibri" w:cs="Times New Roman"/>
                <w:color w:val="000000"/>
                <w:sz w:val="24"/>
                <w:szCs w:val="24"/>
                <w:lang w:val="ru-RU"/>
              </w:rPr>
              <w:t>ОБЩЕЕ КОЛИЧЕСТВО ЧАСОВ ПО ПРОГРАММЕ</w:t>
            </w:r>
          </w:p>
        </w:tc>
        <w:tc>
          <w:tcPr>
            <w:tcW w:w="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eastAsia="Calibri" w:cs="Times New Roman"/>
                <w:sz w:val="24"/>
                <w:szCs w:val="24"/>
              </w:rPr>
            </w:pPr>
            <w:r>
              <w:rPr>
                <w:rFonts w:eastAsia="Calibri" w:cs="Times New Roman"/>
                <w:color w:val="000000"/>
                <w:sz w:val="24"/>
                <w:szCs w:val="24"/>
                <w:lang w:val="ru-RU"/>
              </w:rPr>
              <w:t xml:space="preserve"> </w:t>
            </w:r>
            <w:r>
              <w:rPr>
                <w:rFonts w:eastAsia="Calibri" w:cs="Times New Roman"/>
                <w:color w:val="000000"/>
                <w:sz w:val="24"/>
                <w:szCs w:val="24"/>
              </w:rPr>
              <w:t xml:space="preserve">102 </w:t>
            </w:r>
          </w:p>
        </w:tc>
        <w:tc>
          <w:tcPr>
            <w:tcW w:w="1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7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0"/>
              <w:ind w:left="135" w:hanging="0"/>
              <w:contextualSpacing/>
              <w:jc w:val="center"/>
              <w:rPr>
                <w:rFonts w:ascii="Times New Roman" w:hAnsi="Times New Roman" w:eastAsia="Calibri" w:cs="Times New Roman"/>
                <w:sz w:val="24"/>
                <w:szCs w:val="24"/>
              </w:rPr>
            </w:pPr>
            <w:r>
              <w:rPr>
                <w:rFonts w:eastAsia="Calibri" w:cs="Times New Roman"/>
                <w:color w:val="000000"/>
                <w:sz w:val="24"/>
                <w:szCs w:val="24"/>
              </w:rPr>
              <w:t xml:space="preserve"> </w:t>
            </w:r>
            <w:r>
              <w:rPr>
                <w:rFonts w:eastAsia="Calibri" w:cs="Times New Roman"/>
                <w:color w:val="000000"/>
                <w:sz w:val="24"/>
                <w:szCs w:val="24"/>
              </w:rPr>
              <w:t xml:space="preserve">8 </w:t>
            </w:r>
          </w:p>
        </w:tc>
        <w:tc>
          <w:tcPr>
            <w:tcW w:w="2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Autospacing="0" w:before="0" w:afterAutospacing="0" w:after="200"/>
              <w:contextualSpacing/>
              <w:rPr>
                <w:rFonts w:ascii="Calibri" w:hAnsi="Calibri" w:eastAsia="Calibri" w:cs="Times New Roman"/>
                <w:sz w:val="24"/>
                <w:szCs w:val="24"/>
              </w:rPr>
            </w:pPr>
            <w:r>
              <w:rPr>
                <w:rFonts w:eastAsia="Calibri" w:cs="Times New Roman" w:ascii="Calibri" w:hAnsi="Calibri"/>
                <w:sz w:val="24"/>
                <w:szCs w:val="24"/>
              </w:rPr>
            </w:r>
          </w:p>
        </w:tc>
      </w:tr>
    </w:tbl>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rFonts w:cs="Times New Roman"/>
          <w:color w:val="000000"/>
          <w:sz w:val="24"/>
          <w:szCs w:val="24"/>
          <w:lang w:val="ru-RU"/>
        </w:rPr>
      </w:pPr>
      <w:r>
        <w:rPr>
          <w:rFonts w:cs="Times New Roman"/>
          <w:color w:val="000000"/>
          <w:sz w:val="24"/>
          <w:szCs w:val="24"/>
          <w:lang w:val="ru-RU"/>
        </w:rPr>
      </w:r>
    </w:p>
    <w:p>
      <w:pPr>
        <w:pStyle w:val="Normal"/>
        <w:spacing w:before="280" w:after="280"/>
        <w:contextualSpacing/>
        <w:jc w:val="both"/>
        <w:rPr>
          <w:sz w:val="24"/>
          <w:szCs w:val="24"/>
        </w:rPr>
      </w:pPr>
      <w:r>
        <w:rPr>
          <w:sz w:val="24"/>
          <w:szCs w:val="24"/>
        </w:rPr>
      </w:r>
      <w:bookmarkStart w:id="0" w:name="_GoBack"/>
      <w:bookmarkStart w:id="1" w:name="_GoBack"/>
      <w:bookmarkEnd w:id="1"/>
    </w:p>
    <w:sectPr>
      <w:footerReference w:type="default" r:id="rId20"/>
      <w:type w:val="nextPage"/>
      <w:pgSz w:w="11906" w:h="16838"/>
      <w:pgMar w:left="1440" w:right="1440" w:gutter="0" w:header="0" w:top="1440" w:footer="1440" w:bottom="24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PT Astra Serif">
    <w:charset w:val="01"/>
    <w:family w:val="roman"/>
    <w:pitch w:val="default"/>
  </w:font>
  <w:font w:name="Calibri">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spacing w:before="280" w:after="280"/>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49</w:t>
    </w:r>
    <w:r>
      <w:rPr>
        <w:sz w:val="16"/>
        <w:szCs w:val="16"/>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7e17"/>
    <w:pPr>
      <w:widowControl/>
      <w:bidi w:val="0"/>
      <w:spacing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lang w:val="zxx" w:eastAsia="zxx" w:bidi="zxx"/>
    </w:rPr>
  </w:style>
  <w:style w:type="paragraph" w:styleId="Style19">
    <w:name w:val="Колонтитул"/>
    <w:basedOn w:val="Normal"/>
    <w:qFormat/>
    <w:pPr>
      <w:suppressLineNumbers/>
      <w:tabs>
        <w:tab w:val="clear" w:pos="720"/>
        <w:tab w:val="center" w:pos="4513" w:leader="none"/>
        <w:tab w:val="right" w:pos="9026" w:leader="none"/>
      </w:tabs>
    </w:pPr>
    <w:rPr/>
  </w:style>
  <w:style w:type="paragraph" w:styleId="Style20">
    <w:name w:val="Footer"/>
    <w:basedOn w:val="Style19"/>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d69df650" TargetMode="External"/><Relationship Id="rId4" Type="http://schemas.openxmlformats.org/officeDocument/2006/relationships/hyperlink" Target="https://m.edsoo.ru/d69df650" TargetMode="External"/><Relationship Id="rId5" Type="http://schemas.openxmlformats.org/officeDocument/2006/relationships/hyperlink" Target="https://m.edsoo.ru/d69df650" TargetMode="External"/><Relationship Id="rId6" Type="http://schemas.openxmlformats.org/officeDocument/2006/relationships/hyperlink" Target="https://m.edsoo.ru/d69df650" TargetMode="External"/><Relationship Id="rId7" Type="http://schemas.openxmlformats.org/officeDocument/2006/relationships/hyperlink" Target="https://m.edsoo.ru/d69df650" TargetMode="External"/><Relationship Id="rId8" Type="http://schemas.openxmlformats.org/officeDocument/2006/relationships/hyperlink" Target="https://m.edsoo.ru/d69df650" TargetMode="External"/><Relationship Id="rId9" Type="http://schemas.openxmlformats.org/officeDocument/2006/relationships/hyperlink" Target="https://m.edsoo.ru/d69df650" TargetMode="External"/><Relationship Id="rId10" Type="http://schemas.openxmlformats.org/officeDocument/2006/relationships/hyperlink" Target="https://m.edsoo.ru/d69df650" TargetMode="External"/><Relationship Id="rId11" Type="http://schemas.openxmlformats.org/officeDocument/2006/relationships/hyperlink" Target="https://m.edsoo.ru/d69df650" TargetMode="External"/><Relationship Id="rId12" Type="http://schemas.openxmlformats.org/officeDocument/2006/relationships/hyperlink" Target="https://m.edsoo.ru/d69df650" TargetMode="External"/><Relationship Id="rId13" Type="http://schemas.openxmlformats.org/officeDocument/2006/relationships/hyperlink" Target="https://m.edsoo.ru/d69df650" TargetMode="External"/><Relationship Id="rId14" Type="http://schemas.openxmlformats.org/officeDocument/2006/relationships/hyperlink" Target="https://m.edsoo.ru/2dd57f24" TargetMode="External"/><Relationship Id="rId15" Type="http://schemas.openxmlformats.org/officeDocument/2006/relationships/hyperlink" Target="https://m.edsoo.ru/2dd57f24" TargetMode="External"/><Relationship Id="rId16" Type="http://schemas.openxmlformats.org/officeDocument/2006/relationships/hyperlink" Target="https://m.edsoo.ru/2dd57f24" TargetMode="External"/><Relationship Id="rId17" Type="http://schemas.openxmlformats.org/officeDocument/2006/relationships/hyperlink" Target="https://m.edsoo.ru/2dd57f24" TargetMode="External"/><Relationship Id="rId18" Type="http://schemas.openxmlformats.org/officeDocument/2006/relationships/hyperlink" Target="https://m.edsoo.ru/2dd57f24" TargetMode="External"/><Relationship Id="rId19" Type="http://schemas.openxmlformats.org/officeDocument/2006/relationships/hyperlink" Target="https://m.edsoo.ru/2dd57f24" TargetMode="Externa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Application>LibreOffice/7.2.7.2$Linux_X86_64 LibreOffice_project/20$Build-2</Application>
  <AppVersion>15.0000</AppVersion>
  <Pages>49</Pages>
  <Words>11817</Words>
  <Characters>92070</Characters>
  <CharactersWithSpaces>103117</CharactersWithSpaces>
  <Paragraphs>825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2025-09-14T16:51:00Z</dcterms:created>
  <dc:creator>Валинур Юмабаев</dc:creator>
  <dc:description>Подготовлено экспертами Группы Актион</dc:description>
  <dc:language>ru-RU</dc:language>
  <cp:lastModifiedBy/>
  <dcterms:modified xsi:type="dcterms:W3CDTF">2025-09-16T15:39:11Z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