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D82" w:rsidRDefault="00810D82" w:rsidP="00810D82">
      <w:pPr>
        <w:widowControl w:val="0"/>
        <w:tabs>
          <w:tab w:val="left" w:pos="6285"/>
        </w:tabs>
        <w:autoSpaceDE w:val="0"/>
        <w:autoSpaceDN w:val="0"/>
        <w:adjustRightInd w:val="0"/>
        <w:spacing w:after="0" w:line="240" w:lineRule="auto"/>
        <w:ind w:right="425"/>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Приложение № 2 </w:t>
      </w:r>
    </w:p>
    <w:p w:rsidR="00257F9D" w:rsidRDefault="00257F9D" w:rsidP="00257F9D">
      <w:pPr>
        <w:widowControl w:val="0"/>
        <w:tabs>
          <w:tab w:val="left" w:pos="6285"/>
          <w:tab w:val="left" w:pos="8295"/>
        </w:tabs>
        <w:autoSpaceDE w:val="0"/>
        <w:autoSpaceDN w:val="0"/>
        <w:adjustRightInd w:val="0"/>
        <w:spacing w:after="0" w:line="240" w:lineRule="auto"/>
        <w:ind w:right="42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257F9D">
        <w:rPr>
          <w:rFonts w:ascii="Times New Roman" w:eastAsia="Times New Roman" w:hAnsi="Times New Roman" w:cs="Times New Roman"/>
          <w:b/>
          <w:sz w:val="24"/>
          <w:szCs w:val="24"/>
        </w:rPr>
        <w:t>к приказу №  53 от 15.11.2022 г.</w:t>
      </w:r>
    </w:p>
    <w:p w:rsidR="00257F9D" w:rsidRDefault="00257F9D" w:rsidP="00257F9D">
      <w:pPr>
        <w:widowControl w:val="0"/>
        <w:tabs>
          <w:tab w:val="left" w:pos="6285"/>
          <w:tab w:val="left" w:pos="8295"/>
        </w:tabs>
        <w:autoSpaceDE w:val="0"/>
        <w:autoSpaceDN w:val="0"/>
        <w:adjustRightInd w:val="0"/>
        <w:spacing w:after="0" w:line="240" w:lineRule="auto"/>
        <w:ind w:right="425"/>
        <w:rPr>
          <w:rFonts w:ascii="Times New Roman" w:eastAsia="Times New Roman" w:hAnsi="Times New Roman" w:cs="Times New Roman"/>
          <w:b/>
          <w:sz w:val="24"/>
          <w:szCs w:val="24"/>
        </w:rPr>
      </w:pPr>
      <w:bookmarkStart w:id="0" w:name="_GoBack"/>
      <w:bookmarkEnd w:id="0"/>
    </w:p>
    <w:p w:rsidR="001B3A18" w:rsidRPr="001B3A18" w:rsidRDefault="009C12E2" w:rsidP="009C12E2">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w:t>
      </w:r>
      <w:r w:rsidR="001B3A18" w:rsidRPr="001B3A18">
        <w:rPr>
          <w:rFonts w:ascii="Times New Roman" w:eastAsia="Times New Roman" w:hAnsi="Times New Roman" w:cs="Times New Roman"/>
          <w:b/>
          <w:sz w:val="24"/>
          <w:szCs w:val="24"/>
        </w:rPr>
        <w:t>орожная карта (план мероприятий)</w:t>
      </w:r>
    </w:p>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rPr>
      </w:pPr>
      <w:r w:rsidRPr="001B3A18">
        <w:rPr>
          <w:rFonts w:ascii="Times New Roman" w:eastAsia="Times New Roman" w:hAnsi="Times New Roman" w:cs="Times New Roman"/>
          <w:b/>
          <w:sz w:val="24"/>
          <w:szCs w:val="24"/>
        </w:rPr>
        <w:t>по реализации Положения о системе наставничества педагогических работник</w:t>
      </w:r>
      <w:r w:rsidR="00430296">
        <w:rPr>
          <w:rFonts w:ascii="Times New Roman" w:eastAsia="Times New Roman" w:hAnsi="Times New Roman" w:cs="Times New Roman"/>
          <w:b/>
          <w:sz w:val="24"/>
          <w:szCs w:val="24"/>
        </w:rPr>
        <w:t xml:space="preserve">ов в МОБУ ООШ д. </w:t>
      </w:r>
      <w:proofErr w:type="spellStart"/>
      <w:r w:rsidR="00430296">
        <w:rPr>
          <w:rFonts w:ascii="Times New Roman" w:eastAsia="Times New Roman" w:hAnsi="Times New Roman" w:cs="Times New Roman"/>
          <w:b/>
          <w:sz w:val="24"/>
          <w:szCs w:val="24"/>
        </w:rPr>
        <w:t>Заитово</w:t>
      </w:r>
      <w:proofErr w:type="spellEnd"/>
    </w:p>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rPr>
      </w:pPr>
    </w:p>
    <w:tbl>
      <w:tblPr>
        <w:tblW w:w="98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1"/>
        <w:gridCol w:w="5748"/>
      </w:tblGrid>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Наименование этапа</w:t>
            </w:r>
          </w:p>
        </w:tc>
        <w:tc>
          <w:tcPr>
            <w:tcW w:w="5748" w:type="dxa"/>
            <w:shd w:val="clear" w:color="auto" w:fill="auto"/>
          </w:tcPr>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Содержание деятельности и примерный план мероприятий</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1.</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Подготовка условий для реализации системы наставничества</w:t>
            </w:r>
          </w:p>
        </w:tc>
        <w:tc>
          <w:tcPr>
            <w:tcW w:w="5748" w:type="dxa"/>
            <w:shd w:val="clear" w:color="auto" w:fill="auto"/>
          </w:tcPr>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Подготовка и принятие локальных нормативных правовых актов образовательной организации:</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Приказ «О реализации системы наставничества педагогических работников в образовательной организации» (Приложение 1 – Положение о системе наставничества педагогических работников в образовательной организации, Приложение 2 – Дорожная карта (план мероприятий) по реализации Положения о системе наставничества педагогических работников в образовательной организации).</w:t>
            </w:r>
          </w:p>
          <w:p w:rsidR="001B3A18" w:rsidRPr="001B3A18" w:rsidRDefault="009C12E2" w:rsidP="001B3A18">
            <w:pPr>
              <w:spacing w:after="0" w:line="240" w:lineRule="auto"/>
              <w:ind w:right="425"/>
              <w:rPr>
                <w:rFonts w:ascii="Times New Roman" w:eastAsia="Calibri" w:hAnsi="Times New Roman" w:cs="Times New Roman"/>
                <w:sz w:val="24"/>
                <w:szCs w:val="24"/>
              </w:rPr>
            </w:pPr>
            <w:r>
              <w:rPr>
                <w:rFonts w:ascii="Times New Roman" w:eastAsia="Calibri" w:hAnsi="Times New Roman" w:cs="Times New Roman"/>
                <w:sz w:val="24"/>
                <w:szCs w:val="24"/>
              </w:rPr>
              <w:t>– Приказ</w:t>
            </w:r>
            <w:r w:rsidR="001B3A18" w:rsidRPr="001B3A18">
              <w:rPr>
                <w:rFonts w:ascii="Times New Roman" w:eastAsia="Calibri" w:hAnsi="Times New Roman" w:cs="Times New Roman"/>
                <w:sz w:val="24"/>
                <w:szCs w:val="24"/>
              </w:rPr>
              <w:t xml:space="preserve"> о закреплен</w:t>
            </w:r>
            <w:r>
              <w:rPr>
                <w:rFonts w:ascii="Times New Roman" w:eastAsia="Calibri" w:hAnsi="Times New Roman" w:cs="Times New Roman"/>
                <w:sz w:val="24"/>
                <w:szCs w:val="24"/>
              </w:rPr>
              <w:t>ии наставнических пар</w:t>
            </w:r>
            <w:r w:rsidR="001B3A18" w:rsidRPr="001B3A18">
              <w:rPr>
                <w:rFonts w:ascii="Times New Roman" w:eastAsia="Calibri" w:hAnsi="Times New Roman" w:cs="Times New Roman"/>
                <w:sz w:val="24"/>
                <w:szCs w:val="24"/>
              </w:rPr>
              <w:t xml:space="preserve"> с письменного согласия их участников на возложение на них дополнительных обязанностей, связанных с наставнической деятельностью</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Подготовка персонализированных программ наставничества – при наличии в организации наставляемых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2.</w:t>
            </w:r>
          </w:p>
        </w:tc>
        <w:tc>
          <w:tcPr>
            <w:tcW w:w="3261" w:type="dxa"/>
            <w:shd w:val="clear" w:color="auto" w:fill="auto"/>
          </w:tcPr>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xml:space="preserve">Формирование банка </w:t>
            </w:r>
            <w:proofErr w:type="gramStart"/>
            <w:r w:rsidRPr="001B3A18">
              <w:rPr>
                <w:rFonts w:ascii="Times New Roman" w:eastAsia="Calibri" w:hAnsi="Times New Roman" w:cs="Times New Roman"/>
                <w:sz w:val="24"/>
                <w:szCs w:val="24"/>
              </w:rPr>
              <w:t>наставляемых</w:t>
            </w:r>
            <w:proofErr w:type="gramEnd"/>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p>
        </w:tc>
        <w:tc>
          <w:tcPr>
            <w:tcW w:w="5748" w:type="dxa"/>
            <w:shd w:val="clear" w:color="auto" w:fill="auto"/>
          </w:tcPr>
          <w:p w:rsidR="001B3A18" w:rsidRPr="001B3A18" w:rsidRDefault="001B3A18" w:rsidP="001B3A18">
            <w:pPr>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sz w:val="24"/>
                <w:szCs w:val="24"/>
              </w:rPr>
              <w:t xml:space="preserve">1) </w:t>
            </w:r>
            <w:r w:rsidRPr="001B3A18">
              <w:rPr>
                <w:rFonts w:ascii="Times New Roman" w:eastAsia="Calibri" w:hAnsi="Times New Roman" w:cs="Times New Roman"/>
                <w:color w:val="000000"/>
                <w:sz w:val="24"/>
                <w:szCs w:val="24"/>
              </w:rPr>
              <w:t>Сбор информации о профессиональных запросах педагогов.</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Формирование банка данных наставляемых, обеспечение согласий на сбор и обработку персональных данных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3.</w:t>
            </w:r>
          </w:p>
        </w:tc>
        <w:tc>
          <w:tcPr>
            <w:tcW w:w="3261"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Формирование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банка </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наставников</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Проведение анкетирования среди потенциальных наставников в образовательной организации, желающих принять участие в персонализированных программах наставничества</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color w:val="000000"/>
                <w:sz w:val="24"/>
                <w:szCs w:val="24"/>
              </w:rPr>
              <w:t>2) Формирование банка данных наставников, обеспечение согласий на сбор и обработку персональных данных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4.</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Отбор и обучение</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Анализ банка наставников и выбор подходящих для конкретной персонализированной программы наставничества педагога/группы педагогов.</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2) Обучение наставников для работы с </w:t>
            </w:r>
            <w:proofErr w:type="gramStart"/>
            <w:r w:rsidRPr="001B3A18">
              <w:rPr>
                <w:rFonts w:ascii="Times New Roman" w:eastAsia="Calibri" w:hAnsi="Times New Roman" w:cs="Times New Roman"/>
                <w:color w:val="000000"/>
                <w:sz w:val="24"/>
                <w:szCs w:val="24"/>
              </w:rPr>
              <w:t>наставляемыми</w:t>
            </w:r>
            <w:proofErr w:type="gramEnd"/>
            <w:r w:rsidRPr="001B3A18">
              <w:rPr>
                <w:rFonts w:ascii="Times New Roman" w:eastAsia="Calibri" w:hAnsi="Times New Roman" w:cs="Times New Roman"/>
                <w:color w:val="000000"/>
                <w:sz w:val="24"/>
                <w:szCs w:val="24"/>
              </w:rPr>
              <w:t xml:space="preserve">: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     подготовка методических материалов для сопровождения наставнической деятельности</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 xml:space="preserve">     проведение консультаций, организация обмена опытом среди наставников – «установочные сессии» наставников</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5.</w:t>
            </w:r>
          </w:p>
        </w:tc>
        <w:tc>
          <w:tcPr>
            <w:tcW w:w="3261"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Организация и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осуществление работы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наставнических </w:t>
            </w:r>
            <w:r w:rsidRPr="001B3A18">
              <w:rPr>
                <w:rFonts w:ascii="Times New Roman" w:eastAsia="Calibri" w:hAnsi="Times New Roman" w:cs="Times New Roman"/>
                <w:color w:val="000000"/>
                <w:sz w:val="24"/>
                <w:szCs w:val="24"/>
              </w:rPr>
              <w:lastRenderedPageBreak/>
              <w:t>пар/</w:t>
            </w:r>
            <w:r w:rsidRPr="001B3A18">
              <w:rPr>
                <w:rFonts w:ascii="Times New Roman" w:eastAsia="Times New Roman" w:hAnsi="Times New Roman" w:cs="Times New Roman"/>
                <w:sz w:val="24"/>
                <w:szCs w:val="24"/>
              </w:rPr>
              <w:t>групп</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lastRenderedPageBreak/>
              <w:t>1) Формирование наставнических пар/групп.</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Разработка персонализированных программ наставничества для каждой пары/группы</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lastRenderedPageBreak/>
              <w:t>3) Организация психолого-педагогической поддержки сопровождения наставляемых, не сформировавших пару или группу (при необходимости), продолжение поиска наставника/наставников</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lastRenderedPageBreak/>
              <w:t>6.</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Завершение персонализированных программ наставничества</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Проведение мониторинга качества реализации персонализированных программ наставничества (анкетирование);</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Проведение итогового мероприятия (круглого стола) по выявлению лучших практик наставничества; пополнение методической копилки педагогических практик наставничества</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7.</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 xml:space="preserve">Информационная </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поддержка системы наставничества</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proofErr w:type="gramStart"/>
            <w:r w:rsidRPr="001B3A18">
              <w:rPr>
                <w:rFonts w:ascii="Times New Roman" w:eastAsia="Calibri" w:hAnsi="Times New Roman" w:cs="Times New Roman"/>
                <w:color w:val="000000"/>
                <w:sz w:val="24"/>
                <w:szCs w:val="24"/>
              </w:rPr>
              <w:t>Освещение мероприятий Дорожной карты осуществляется на всех этапах на сайте образовательной организации и социальных сетях, по возможности на муниципальном и региональном уровнях</w:t>
            </w:r>
            <w:proofErr w:type="gramEnd"/>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8</w:t>
            </w:r>
          </w:p>
        </w:tc>
        <w:tc>
          <w:tcPr>
            <w:tcW w:w="3261"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bidi="ru-RU"/>
              </w:rPr>
            </w:pPr>
            <w:r w:rsidRPr="001B3A18">
              <w:rPr>
                <w:rFonts w:ascii="Times New Roman" w:eastAsia="Times New Roman" w:hAnsi="Times New Roman" w:cs="Times New Roman"/>
                <w:color w:val="000000"/>
                <w:sz w:val="24"/>
                <w:szCs w:val="24"/>
                <w:lang w:bidi="ru-RU"/>
              </w:rPr>
              <w:t>Формирование информационной базы наставников, информационной базы наставляемых</w:t>
            </w:r>
          </w:p>
        </w:tc>
        <w:tc>
          <w:tcPr>
            <w:tcW w:w="5748"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bidi="ru-RU"/>
              </w:rPr>
            </w:pPr>
            <w:r w:rsidRPr="001B3A18">
              <w:rPr>
                <w:rFonts w:ascii="Times New Roman" w:eastAsia="Times New Roman" w:hAnsi="Times New Roman" w:cs="Times New Roman"/>
                <w:color w:val="000000"/>
                <w:sz w:val="24"/>
                <w:szCs w:val="24"/>
                <w:lang w:bidi="ru-RU"/>
              </w:rPr>
              <w:t>Внесение данных об итогах реализации программы наставничества в информационную базу наставников, информационную базу наставляемых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rPr>
            </w:pPr>
            <w:r w:rsidRPr="001B3A18">
              <w:rPr>
                <w:rFonts w:ascii="Times New Roman" w:eastAsia="Times New Roman" w:hAnsi="Times New Roman" w:cs="Times New Roman"/>
                <w:sz w:val="24"/>
                <w:szCs w:val="24"/>
              </w:rPr>
              <w:t>9</w:t>
            </w:r>
          </w:p>
        </w:tc>
        <w:tc>
          <w:tcPr>
            <w:tcW w:w="3261"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bidi="ru-RU"/>
              </w:rPr>
            </w:pPr>
            <w:r w:rsidRPr="001B3A18">
              <w:rPr>
                <w:rFonts w:ascii="Times New Roman" w:eastAsia="Times New Roman" w:hAnsi="Times New Roman" w:cs="Times New Roman"/>
                <w:color w:val="000000"/>
                <w:sz w:val="24"/>
                <w:szCs w:val="24"/>
                <w:lang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c>
          <w:tcPr>
            <w:tcW w:w="5748" w:type="dxa"/>
            <w:shd w:val="clear" w:color="auto" w:fill="auto"/>
          </w:tcPr>
          <w:p w:rsidR="001B3A18" w:rsidRPr="001B3A18" w:rsidRDefault="001B3A18" w:rsidP="00AA4DC1">
            <w:pPr>
              <w:widowControl w:val="0"/>
              <w:spacing w:after="0" w:line="240" w:lineRule="auto"/>
              <w:rPr>
                <w:rFonts w:ascii="Times New Roman" w:eastAsia="Times New Roman" w:hAnsi="Times New Roman" w:cs="Times New Roman"/>
                <w:color w:val="000000"/>
                <w:sz w:val="24"/>
                <w:szCs w:val="24"/>
                <w:lang w:bidi="ru-RU"/>
              </w:rPr>
            </w:pPr>
            <w:r w:rsidRPr="001B3A18">
              <w:rPr>
                <w:rFonts w:ascii="Times New Roman" w:eastAsia="Times New Roman" w:hAnsi="Times New Roman" w:cs="Times New Roman"/>
                <w:color w:val="000000"/>
                <w:sz w:val="24"/>
                <w:szCs w:val="24"/>
                <w:lang w:bidi="ru-RU"/>
              </w:rPr>
              <w:t xml:space="preserve">Сбор информации о реализации программы  наставничества педагогических работников и представление информации в </w:t>
            </w:r>
            <w:r w:rsidR="00AA4DC1">
              <w:rPr>
                <w:rFonts w:ascii="Times New Roman" w:eastAsia="Times New Roman" w:hAnsi="Times New Roman" w:cs="Times New Roman"/>
                <w:color w:val="000000"/>
                <w:sz w:val="24"/>
                <w:szCs w:val="24"/>
                <w:lang w:bidi="ru-RU"/>
              </w:rPr>
              <w:t>МКУ «Отдел образования Администрации МР Архангельский район РБ»</w:t>
            </w:r>
            <w:r w:rsidRPr="001B3A18">
              <w:rPr>
                <w:rFonts w:ascii="Times New Roman" w:eastAsia="Times New Roman" w:hAnsi="Times New Roman" w:cs="Times New Roman"/>
                <w:color w:val="000000"/>
                <w:sz w:val="24"/>
                <w:szCs w:val="24"/>
                <w:lang w:bidi="ru-RU"/>
              </w:rPr>
              <w:t xml:space="preserve"> </w:t>
            </w:r>
          </w:p>
        </w:tc>
      </w:tr>
    </w:tbl>
    <w:p w:rsidR="001B3A18" w:rsidRPr="001B3A18" w:rsidRDefault="001B3A18" w:rsidP="001B3A18">
      <w:pPr>
        <w:spacing w:after="0" w:line="240" w:lineRule="auto"/>
        <w:rPr>
          <w:rFonts w:ascii="Times New Roman" w:hAnsi="Times New Roman" w:cs="Times New Roman"/>
          <w:spacing w:val="4"/>
          <w:sz w:val="24"/>
          <w:szCs w:val="24"/>
        </w:rPr>
      </w:pPr>
    </w:p>
    <w:p w:rsidR="00B70CC2" w:rsidRPr="007568AC" w:rsidRDefault="00B70CC2" w:rsidP="00347917">
      <w:pPr>
        <w:widowControl w:val="0"/>
        <w:shd w:val="clear" w:color="auto" w:fill="FFFFFF" w:themeFill="background1"/>
        <w:spacing w:after="0" w:line="240" w:lineRule="auto"/>
        <w:ind w:firstLine="709"/>
        <w:jc w:val="right"/>
        <w:rPr>
          <w:rFonts w:ascii="Times New Roman" w:eastAsia="Times New Roman" w:hAnsi="Times New Roman" w:cs="Times New Roman"/>
          <w:b/>
          <w:bCs/>
          <w:color w:val="000000"/>
          <w:sz w:val="28"/>
          <w:szCs w:val="28"/>
          <w:lang w:bidi="ru-RU"/>
        </w:rPr>
      </w:pPr>
    </w:p>
    <w:sectPr w:rsidR="00B70CC2" w:rsidRPr="007568AC" w:rsidSect="005E46C6">
      <w:headerReference w:type="even" r:id="rId9"/>
      <w:headerReference w:type="default" r:id="rId10"/>
      <w:pgSz w:w="11909" w:h="16838"/>
      <w:pgMar w:top="851" w:right="567" w:bottom="567" w:left="1418"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386" w:rsidRDefault="00792386" w:rsidP="00341699">
      <w:pPr>
        <w:spacing w:after="0" w:line="240" w:lineRule="auto"/>
      </w:pPr>
      <w:r>
        <w:separator/>
      </w:r>
    </w:p>
  </w:endnote>
  <w:endnote w:type="continuationSeparator" w:id="0">
    <w:p w:rsidR="00792386" w:rsidRDefault="00792386" w:rsidP="0034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386" w:rsidRDefault="00792386" w:rsidP="00341699">
      <w:pPr>
        <w:spacing w:after="0" w:line="240" w:lineRule="auto"/>
      </w:pPr>
      <w:r>
        <w:separator/>
      </w:r>
    </w:p>
  </w:footnote>
  <w:footnote w:type="continuationSeparator" w:id="0">
    <w:p w:rsidR="00792386" w:rsidRDefault="00792386" w:rsidP="003416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37E" w:rsidRDefault="002605AE">
    <w:pPr>
      <w:rPr>
        <w:sz w:val="2"/>
        <w:szCs w:val="2"/>
      </w:rPr>
    </w:pPr>
    <w:r>
      <w:rPr>
        <w:noProof/>
        <w:sz w:val="24"/>
        <w:szCs w:val="24"/>
      </w:rPr>
      <mc:AlternateContent>
        <mc:Choice Requires="wps">
          <w:drawing>
            <wp:anchor distT="0" distB="0" distL="63500" distR="63500" simplePos="0" relativeHeight="251657728" behindDoc="1" locked="0" layoutInCell="1" allowOverlap="1">
              <wp:simplePos x="0" y="0"/>
              <wp:positionH relativeFrom="page">
                <wp:posOffset>3547110</wp:posOffset>
              </wp:positionH>
              <wp:positionV relativeFrom="page">
                <wp:posOffset>501015</wp:posOffset>
              </wp:positionV>
              <wp:extent cx="165735" cy="189865"/>
              <wp:effectExtent l="0" t="0" r="5715" b="698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37E" w:rsidRDefault="00107EEA">
                          <w:pPr>
                            <w:spacing w:line="240" w:lineRule="auto"/>
                          </w:pPr>
                          <w:r>
                            <w:rPr>
                              <w:lang w:eastAsia="en-US"/>
                            </w:rPr>
                            <w:fldChar w:fldCharType="begin"/>
                          </w:r>
                          <w:r w:rsidR="00C8337E">
                            <w:instrText xml:space="preserve"> PAGE \* MERGEFORMAT </w:instrText>
                          </w:r>
                          <w:r>
                            <w:rPr>
                              <w:lang w:eastAsia="en-US"/>
                            </w:rPr>
                            <w:fldChar w:fldCharType="separate"/>
                          </w:r>
                          <w:r w:rsidR="000B0E58" w:rsidRPr="000B0E58">
                            <w:rPr>
                              <w:rStyle w:val="Headerorfooter"/>
                              <w:rFonts w:eastAsiaTheme="minorHAnsi"/>
                              <w:noProof/>
                            </w:rPr>
                            <w:t>46</w:t>
                          </w:r>
                          <w:r>
                            <w:rPr>
                              <w:rStyle w:val="Headerorfooter"/>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279.3pt;margin-top:39.45pt;width:13.05pt;height:14.9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107EEA">
                    <w:pPr>
                      <w:spacing w:line="240" w:lineRule="auto"/>
                    </w:pPr>
                    <w:r>
                      <w:rPr>
                        <w:lang w:eastAsia="en-US"/>
                      </w:rPr>
                      <w:fldChar w:fldCharType="begin"/>
                    </w:r>
                    <w:r w:rsidR="00C8337E">
                      <w:instrText xml:space="preserve"> PAGE \* MERGEFORMAT </w:instrText>
                    </w:r>
                    <w:r>
                      <w:rPr>
                        <w:lang w:eastAsia="en-US"/>
                      </w:rPr>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182811"/>
      <w:docPartObj>
        <w:docPartGallery w:val="Page Numbers (Top of Page)"/>
        <w:docPartUnique/>
      </w:docPartObj>
    </w:sdtPr>
    <w:sdtEndPr/>
    <w:sdtContent>
      <w:p w:rsidR="005816A5" w:rsidRDefault="005816A5">
        <w:pPr>
          <w:pStyle w:val="a4"/>
          <w:jc w:val="center"/>
        </w:pPr>
      </w:p>
      <w:p w:rsidR="005816A5" w:rsidRDefault="00107EEA">
        <w:pPr>
          <w:pStyle w:val="a4"/>
          <w:jc w:val="center"/>
        </w:pPr>
        <w:r>
          <w:fldChar w:fldCharType="begin"/>
        </w:r>
        <w:r w:rsidR="005816A5">
          <w:instrText>PAGE   \* MERGEFORMAT</w:instrText>
        </w:r>
        <w:r>
          <w:fldChar w:fldCharType="separate"/>
        </w:r>
        <w:r w:rsidR="00257F9D">
          <w:rPr>
            <w:noProof/>
          </w:rPr>
          <w:t>2</w:t>
        </w:r>
        <w:r>
          <w:fldChar w:fldCharType="end"/>
        </w:r>
      </w:p>
    </w:sdtContent>
  </w:sdt>
  <w:p w:rsidR="00B564B8" w:rsidRDefault="00B564B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nsid w:val="7AEE614F"/>
    <w:multiLevelType w:val="multilevel"/>
    <w:tmpl w:val="BC9AE14E"/>
    <w:lvl w:ilvl="0">
      <w:start w:val="1"/>
      <w:numFmt w:val="bullet"/>
      <w:lvlText w:val="‒"/>
      <w:lvlJc w:val="left"/>
      <w:pPr>
        <w:ind w:left="1210" w:hanging="360"/>
      </w:pPr>
      <w:rPr>
        <w:rFonts w:ascii="Times New Roman" w:hAnsi="Times New Roman" w:cs="Times New Roman" w:hint="default"/>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D9C"/>
    <w:rsid w:val="00021461"/>
    <w:rsid w:val="000252B8"/>
    <w:rsid w:val="00030A0B"/>
    <w:rsid w:val="00042272"/>
    <w:rsid w:val="00042322"/>
    <w:rsid w:val="00043D16"/>
    <w:rsid w:val="000616EB"/>
    <w:rsid w:val="000646BC"/>
    <w:rsid w:val="00093DDC"/>
    <w:rsid w:val="0009507C"/>
    <w:rsid w:val="00097017"/>
    <w:rsid w:val="000B0E58"/>
    <w:rsid w:val="000C0CF1"/>
    <w:rsid w:val="000F3243"/>
    <w:rsid w:val="00107EEA"/>
    <w:rsid w:val="001239E0"/>
    <w:rsid w:val="00141C22"/>
    <w:rsid w:val="00160310"/>
    <w:rsid w:val="00164B58"/>
    <w:rsid w:val="00167299"/>
    <w:rsid w:val="00187B60"/>
    <w:rsid w:val="00187C22"/>
    <w:rsid w:val="00193AF4"/>
    <w:rsid w:val="001A08A2"/>
    <w:rsid w:val="001A341F"/>
    <w:rsid w:val="001B3A18"/>
    <w:rsid w:val="001B4C9B"/>
    <w:rsid w:val="001C1FF8"/>
    <w:rsid w:val="001D3D47"/>
    <w:rsid w:val="001D45CC"/>
    <w:rsid w:val="001D4BAB"/>
    <w:rsid w:val="002166CA"/>
    <w:rsid w:val="0022319F"/>
    <w:rsid w:val="002507B1"/>
    <w:rsid w:val="002532CD"/>
    <w:rsid w:val="00256544"/>
    <w:rsid w:val="00256F39"/>
    <w:rsid w:val="00257F9D"/>
    <w:rsid w:val="002605AE"/>
    <w:rsid w:val="002707AE"/>
    <w:rsid w:val="0027652F"/>
    <w:rsid w:val="002D05FA"/>
    <w:rsid w:val="002D123B"/>
    <w:rsid w:val="002D21E3"/>
    <w:rsid w:val="002E1E60"/>
    <w:rsid w:val="002F19FC"/>
    <w:rsid w:val="00300E70"/>
    <w:rsid w:val="003066D7"/>
    <w:rsid w:val="00307346"/>
    <w:rsid w:val="00330F99"/>
    <w:rsid w:val="003323A5"/>
    <w:rsid w:val="003344F3"/>
    <w:rsid w:val="0034127F"/>
    <w:rsid w:val="00341699"/>
    <w:rsid w:val="00347917"/>
    <w:rsid w:val="0036044C"/>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30296"/>
    <w:rsid w:val="004461CB"/>
    <w:rsid w:val="004467B8"/>
    <w:rsid w:val="00470749"/>
    <w:rsid w:val="004839DF"/>
    <w:rsid w:val="004B3160"/>
    <w:rsid w:val="004B643F"/>
    <w:rsid w:val="004C6DDA"/>
    <w:rsid w:val="004D2C42"/>
    <w:rsid w:val="004E122E"/>
    <w:rsid w:val="004E64FA"/>
    <w:rsid w:val="004E6A14"/>
    <w:rsid w:val="004F5051"/>
    <w:rsid w:val="004F6850"/>
    <w:rsid w:val="00502AE5"/>
    <w:rsid w:val="00535D2F"/>
    <w:rsid w:val="0055083E"/>
    <w:rsid w:val="00553D77"/>
    <w:rsid w:val="005816A5"/>
    <w:rsid w:val="00591352"/>
    <w:rsid w:val="0059572D"/>
    <w:rsid w:val="005A07D3"/>
    <w:rsid w:val="005B098C"/>
    <w:rsid w:val="005B1AFA"/>
    <w:rsid w:val="005C7C4C"/>
    <w:rsid w:val="005E36E6"/>
    <w:rsid w:val="005E41DD"/>
    <w:rsid w:val="005E46C6"/>
    <w:rsid w:val="005F072F"/>
    <w:rsid w:val="006249D2"/>
    <w:rsid w:val="00626C8A"/>
    <w:rsid w:val="00684346"/>
    <w:rsid w:val="006875D1"/>
    <w:rsid w:val="00693CB9"/>
    <w:rsid w:val="00697242"/>
    <w:rsid w:val="006A1839"/>
    <w:rsid w:val="006A2E32"/>
    <w:rsid w:val="006A7250"/>
    <w:rsid w:val="006B33F6"/>
    <w:rsid w:val="006C354F"/>
    <w:rsid w:val="006D7F31"/>
    <w:rsid w:val="006E5D01"/>
    <w:rsid w:val="006F5181"/>
    <w:rsid w:val="006F6E50"/>
    <w:rsid w:val="007037E1"/>
    <w:rsid w:val="0070631E"/>
    <w:rsid w:val="00720FC1"/>
    <w:rsid w:val="00722F5A"/>
    <w:rsid w:val="007548E8"/>
    <w:rsid w:val="007568AC"/>
    <w:rsid w:val="00764897"/>
    <w:rsid w:val="00792386"/>
    <w:rsid w:val="007C2A35"/>
    <w:rsid w:val="0080015E"/>
    <w:rsid w:val="00803BD5"/>
    <w:rsid w:val="0080573B"/>
    <w:rsid w:val="00810D82"/>
    <w:rsid w:val="00811D80"/>
    <w:rsid w:val="00816AAD"/>
    <w:rsid w:val="00823526"/>
    <w:rsid w:val="008436B8"/>
    <w:rsid w:val="008472CE"/>
    <w:rsid w:val="00860CAF"/>
    <w:rsid w:val="0087113D"/>
    <w:rsid w:val="008877CE"/>
    <w:rsid w:val="00897755"/>
    <w:rsid w:val="008B17E9"/>
    <w:rsid w:val="008B6213"/>
    <w:rsid w:val="008C0581"/>
    <w:rsid w:val="008C51F3"/>
    <w:rsid w:val="008E1CCE"/>
    <w:rsid w:val="009475EE"/>
    <w:rsid w:val="00975707"/>
    <w:rsid w:val="009C12E2"/>
    <w:rsid w:val="009D1603"/>
    <w:rsid w:val="009E1EEF"/>
    <w:rsid w:val="009F048C"/>
    <w:rsid w:val="00A22D60"/>
    <w:rsid w:val="00A27253"/>
    <w:rsid w:val="00A34C88"/>
    <w:rsid w:val="00A4276D"/>
    <w:rsid w:val="00A43120"/>
    <w:rsid w:val="00A543B2"/>
    <w:rsid w:val="00A66638"/>
    <w:rsid w:val="00A73EAE"/>
    <w:rsid w:val="00A75BF6"/>
    <w:rsid w:val="00A853F9"/>
    <w:rsid w:val="00A876B8"/>
    <w:rsid w:val="00A93F93"/>
    <w:rsid w:val="00AA3709"/>
    <w:rsid w:val="00AA4DC1"/>
    <w:rsid w:val="00AB5010"/>
    <w:rsid w:val="00AC1EF9"/>
    <w:rsid w:val="00B00932"/>
    <w:rsid w:val="00B010E5"/>
    <w:rsid w:val="00B020AA"/>
    <w:rsid w:val="00B0536D"/>
    <w:rsid w:val="00B101D1"/>
    <w:rsid w:val="00B564B8"/>
    <w:rsid w:val="00B62D5B"/>
    <w:rsid w:val="00B70CC2"/>
    <w:rsid w:val="00B771AB"/>
    <w:rsid w:val="00B801C6"/>
    <w:rsid w:val="00B85F42"/>
    <w:rsid w:val="00B9357C"/>
    <w:rsid w:val="00B9655F"/>
    <w:rsid w:val="00BB2C93"/>
    <w:rsid w:val="00BB4407"/>
    <w:rsid w:val="00BC18FA"/>
    <w:rsid w:val="00BD0BF1"/>
    <w:rsid w:val="00BD7D3D"/>
    <w:rsid w:val="00BF4A09"/>
    <w:rsid w:val="00BF7534"/>
    <w:rsid w:val="00C00EAC"/>
    <w:rsid w:val="00C01B49"/>
    <w:rsid w:val="00C029E4"/>
    <w:rsid w:val="00C22A2B"/>
    <w:rsid w:val="00C27303"/>
    <w:rsid w:val="00C37564"/>
    <w:rsid w:val="00C80A79"/>
    <w:rsid w:val="00C8337E"/>
    <w:rsid w:val="00C9182F"/>
    <w:rsid w:val="00C93BEC"/>
    <w:rsid w:val="00CB4093"/>
    <w:rsid w:val="00CD2C1C"/>
    <w:rsid w:val="00CE34B7"/>
    <w:rsid w:val="00CE4C6A"/>
    <w:rsid w:val="00CE568C"/>
    <w:rsid w:val="00CF0AE0"/>
    <w:rsid w:val="00D251EA"/>
    <w:rsid w:val="00D411E2"/>
    <w:rsid w:val="00D67072"/>
    <w:rsid w:val="00D71500"/>
    <w:rsid w:val="00D74C15"/>
    <w:rsid w:val="00D771A6"/>
    <w:rsid w:val="00DD4EBA"/>
    <w:rsid w:val="00DE2399"/>
    <w:rsid w:val="00DE3119"/>
    <w:rsid w:val="00DF252B"/>
    <w:rsid w:val="00DF579B"/>
    <w:rsid w:val="00DF5F45"/>
    <w:rsid w:val="00E03D9C"/>
    <w:rsid w:val="00E06A38"/>
    <w:rsid w:val="00E114D4"/>
    <w:rsid w:val="00E23BBD"/>
    <w:rsid w:val="00E256E6"/>
    <w:rsid w:val="00E32113"/>
    <w:rsid w:val="00E43555"/>
    <w:rsid w:val="00E528C0"/>
    <w:rsid w:val="00E6071C"/>
    <w:rsid w:val="00E65CC1"/>
    <w:rsid w:val="00E742EA"/>
    <w:rsid w:val="00E8013C"/>
    <w:rsid w:val="00E91C29"/>
    <w:rsid w:val="00EA1F8E"/>
    <w:rsid w:val="00EA6024"/>
    <w:rsid w:val="00EB46AE"/>
    <w:rsid w:val="00EB5772"/>
    <w:rsid w:val="00ED5DB6"/>
    <w:rsid w:val="00ED75D7"/>
    <w:rsid w:val="00EE3D5C"/>
    <w:rsid w:val="00EE5B5B"/>
    <w:rsid w:val="00F16377"/>
    <w:rsid w:val="00F17ACF"/>
    <w:rsid w:val="00F20119"/>
    <w:rsid w:val="00F258FA"/>
    <w:rsid w:val="00F27862"/>
    <w:rsid w:val="00F60DA3"/>
    <w:rsid w:val="00F7022A"/>
    <w:rsid w:val="00F76268"/>
    <w:rsid w:val="00F77957"/>
    <w:rsid w:val="00F832A1"/>
    <w:rsid w:val="00FA3C68"/>
    <w:rsid w:val="00FA6BB8"/>
    <w:rsid w:val="00FA7A7E"/>
    <w:rsid w:val="00FB24CE"/>
    <w:rsid w:val="00FD014B"/>
    <w:rsid w:val="00FD014E"/>
    <w:rsid w:val="00FD1D4C"/>
    <w:rsid w:val="00FD631C"/>
    <w:rsid w:val="00FE2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C45CD-131E-4FA6-9B7F-05E6A8E16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548</Words>
  <Characters>3126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111</cp:lastModifiedBy>
  <cp:revision>4</cp:revision>
  <cp:lastPrinted>2022-12-13T18:06:00Z</cp:lastPrinted>
  <dcterms:created xsi:type="dcterms:W3CDTF">2022-12-13T18:12:00Z</dcterms:created>
  <dcterms:modified xsi:type="dcterms:W3CDTF">2022-12-13T19:45:00Z</dcterms:modified>
</cp:coreProperties>
</file>