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EB" w:rsidRDefault="00E568EB" w:rsidP="009436D7">
      <w:pPr>
        <w:jc w:val="center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>Организация антитеррористичес</w:t>
      </w:r>
      <w:r>
        <w:rPr>
          <w:rFonts w:ascii="Times New Roman" w:hAnsi="Times New Roman"/>
          <w:sz w:val="24"/>
          <w:szCs w:val="24"/>
        </w:rPr>
        <w:t xml:space="preserve">кой безопасности  </w:t>
      </w:r>
    </w:p>
    <w:p w:rsidR="00E568EB" w:rsidRPr="009436D7" w:rsidRDefault="00E568EB" w:rsidP="009436D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МОБУ Явгильдинская ООШМР Караидельский район Республики Башкортостан</w:t>
      </w:r>
    </w:p>
    <w:p w:rsidR="00E568EB" w:rsidRPr="009436D7" w:rsidRDefault="00E568EB" w:rsidP="009436D7">
      <w:pPr>
        <w:jc w:val="center"/>
        <w:rPr>
          <w:rFonts w:ascii="Times New Roman" w:hAnsi="Times New Roman"/>
          <w:sz w:val="24"/>
          <w:szCs w:val="24"/>
        </w:rPr>
      </w:pPr>
    </w:p>
    <w:p w:rsidR="00E568EB" w:rsidRPr="009B0656" w:rsidRDefault="00E568EB" w:rsidP="009436D7">
      <w:pPr>
        <w:jc w:val="both"/>
        <w:rPr>
          <w:rFonts w:ascii="Times New Roman" w:hAnsi="Times New Roman"/>
          <w:b/>
          <w:sz w:val="24"/>
          <w:szCs w:val="24"/>
        </w:rPr>
      </w:pPr>
      <w:r w:rsidRPr="009B0656">
        <w:rPr>
          <w:rFonts w:ascii="Times New Roman" w:hAnsi="Times New Roman"/>
          <w:b/>
          <w:sz w:val="24"/>
          <w:szCs w:val="24"/>
        </w:rPr>
        <w:t>1. Система обеспече</w:t>
      </w:r>
      <w:r>
        <w:rPr>
          <w:rFonts w:ascii="Times New Roman" w:hAnsi="Times New Roman"/>
          <w:b/>
          <w:sz w:val="24"/>
          <w:szCs w:val="24"/>
        </w:rPr>
        <w:t>ния безопасности образовательного учреждения</w:t>
      </w:r>
    </w:p>
    <w:p w:rsidR="00E568EB" w:rsidRPr="009B0656" w:rsidRDefault="00E568EB" w:rsidP="009436D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 xml:space="preserve">1. Организация физической охраны ОУ Ее задачи: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контроль и обеспечение безопасности объекта и его территории с целью своевременного обнаружения и предотвращения опасных проявлений и ситуаций;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осуществление пропускного режима, исключающего несанкционированное проникновение на объект граждан и техники;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защита персонала и обучающихся от насильственных действий в образовательном учреждении и на его территории. Осуществляется путем привлечения сил подразделений вневедомственной охраны органов внутренних дел, частных охранных предприятий имеющих лицензию на осуществление частной охранной деятельности, выданную органами внутренних дел. 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>2. Организация инженерно-технической укрепленности охраняемого объекта</w:t>
      </w:r>
      <w:r w:rsidRPr="009436D7">
        <w:rPr>
          <w:rFonts w:ascii="Times New Roman" w:hAnsi="Times New Roman"/>
          <w:sz w:val="24"/>
          <w:szCs w:val="24"/>
        </w:rPr>
        <w:t xml:space="preserve"> (ограждения, решетки, металлические двери и запоры, противотаранные устройства и др.).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ЧС.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 xml:space="preserve">3. Организация инженерно-технического оборудования образовательного учреждения </w:t>
      </w:r>
      <w:r w:rsidRPr="009436D7">
        <w:rPr>
          <w:rFonts w:ascii="Times New Roman" w:hAnsi="Times New Roman"/>
          <w:sz w:val="24"/>
          <w:szCs w:val="24"/>
        </w:rPr>
        <w:t>Включает в себя системы: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 </w:t>
      </w:r>
      <w:r w:rsidRPr="009436D7">
        <w:rPr>
          <w:rFonts w:ascii="Times New Roman" w:hAnsi="Times New Roman"/>
          <w:sz w:val="24"/>
          <w:szCs w:val="24"/>
        </w:rPr>
        <w:t xml:space="preserve"> охранной сигнализации (в т.ч. по периметру ограждения);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тревожно-вызывной сигнализацией (образованную локально или выведенную на «01»); </w:t>
      </w:r>
      <w:r w:rsidRPr="009436D7">
        <w:rPr>
          <w:rFonts w:ascii="Times New Roman" w:hAnsi="Times New Roman"/>
          <w:sz w:val="24"/>
          <w:szCs w:val="24"/>
        </w:rPr>
        <w:t xml:space="preserve"> телевизионного видеонаблюдения;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ограничения и контроля за доступом (т.н. «рамки» с целью обнаружения оружия, ВВ, др. опасных предметов); </w:t>
      </w:r>
    </w:p>
    <w:p w:rsidR="00E568EB" w:rsidRPr="009436D7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радиационного контроля и контроля химического состава воздуха. </w:t>
      </w:r>
    </w:p>
    <w:p w:rsidR="00E568EB" w:rsidRPr="009B0656" w:rsidRDefault="00E568EB" w:rsidP="009436D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 xml:space="preserve">4. Плановая работа по антитеррористической защищенности ОУ («Паспорт безопасности (антитеррористической защищенности) образовательного учреждения») </w:t>
      </w:r>
    </w:p>
    <w:p w:rsidR="00E568EB" w:rsidRPr="009B0656" w:rsidRDefault="00E568EB" w:rsidP="009436D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>5. Обеспечение контрольно-пропускного режима</w:t>
      </w:r>
    </w:p>
    <w:p w:rsidR="00E568EB" w:rsidRPr="009B0656" w:rsidRDefault="00E568EB" w:rsidP="009436D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 xml:space="preserve"> 6. Выполнение норм противопожарной безопасности </w:t>
      </w:r>
    </w:p>
    <w:p w:rsidR="00E568EB" w:rsidRPr="009B0656" w:rsidRDefault="00E568EB" w:rsidP="009436D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 xml:space="preserve">7. Выполнение норм охраны труда и электробезопасности </w:t>
      </w:r>
    </w:p>
    <w:p w:rsidR="00E568EB" w:rsidRPr="009B0656" w:rsidRDefault="00E568EB" w:rsidP="009436D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 xml:space="preserve">8. Плановая работа по вопросам гражданской обороны </w:t>
      </w:r>
    </w:p>
    <w:p w:rsidR="00E568EB" w:rsidRPr="009B0656" w:rsidRDefault="00E568EB" w:rsidP="009436D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 xml:space="preserve">9. Взаимодействие с правоохранительными органами и другими структурами и службами  10. Правовой всеобуч, формирование современной культуры безопасности жизнедеятельности </w:t>
      </w:r>
    </w:p>
    <w:p w:rsidR="00E568EB" w:rsidRPr="009B0656" w:rsidRDefault="00E568EB" w:rsidP="009436D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 xml:space="preserve">11. Финансово-экономическое обеспечение мероприятий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Предусматривает также работу по проверке законности и целесообразности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  Формы и методы работы в области организации безопасности и антитеррористической защищенности объектов образования: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обучение педагогического персонала, сотрудников и обучающихся;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взаимодействие с органами исполнительной власти;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взаимодействие с правоохранительными структурами;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квалифицированный подбор охранных предприятий и сотрудников охраны;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проведение плановых и внеплановых проверок по всем видам деятельности, обеспечивающим безопасность и антитеррористическую защищенность образовательных учреждений;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совершенствование материально-технической базы и оснащенности образовательных учреждений техническими средствами охраны и контроля; </w:t>
      </w:r>
    </w:p>
    <w:p w:rsidR="00E568EB" w:rsidRPr="009436D7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 изучение и совершенствование нормативно - правовой базы в области комплексной безопасности  объектов системы образования. </w:t>
      </w:r>
    </w:p>
    <w:p w:rsidR="00E568EB" w:rsidRPr="009B0656" w:rsidRDefault="00E568EB" w:rsidP="009B0656">
      <w:pPr>
        <w:jc w:val="center"/>
        <w:rPr>
          <w:rFonts w:ascii="Times New Roman" w:hAnsi="Times New Roman"/>
          <w:b/>
          <w:sz w:val="24"/>
          <w:szCs w:val="24"/>
        </w:rPr>
      </w:pPr>
      <w:r w:rsidRPr="009B0656">
        <w:rPr>
          <w:rFonts w:ascii="Times New Roman" w:hAnsi="Times New Roman"/>
          <w:b/>
          <w:sz w:val="24"/>
          <w:szCs w:val="24"/>
        </w:rPr>
        <w:t>2. Мероприятия по снижению риска и смягчению  последствий террористических акций.</w:t>
      </w:r>
    </w:p>
    <w:p w:rsidR="00E568EB" w:rsidRPr="009436D7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B0656">
        <w:rPr>
          <w:rFonts w:ascii="Times New Roman" w:hAnsi="Times New Roman"/>
          <w:i/>
          <w:sz w:val="24"/>
          <w:szCs w:val="24"/>
        </w:rPr>
        <w:t>Противодействие терроризму в организациях осуществляется путем проведения мероприятий, направленных на снижение рисков терактов и защиту от опасностей, связанных с ними, а также путем содействия органам, ведущим борьбу с терроризмом.</w:t>
      </w:r>
      <w:r w:rsidRPr="009436D7">
        <w:rPr>
          <w:rFonts w:ascii="Times New Roman" w:hAnsi="Times New Roman"/>
          <w:sz w:val="24"/>
          <w:szCs w:val="24"/>
        </w:rPr>
        <w:t xml:space="preserve"> Система органов и структур, занимающихся вопросами борьбы с терроризмом, включает в себя: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- </w:t>
      </w:r>
      <w:r w:rsidRPr="009B0656">
        <w:rPr>
          <w:rFonts w:ascii="Times New Roman" w:hAnsi="Times New Roman"/>
          <w:i/>
          <w:sz w:val="24"/>
          <w:szCs w:val="24"/>
          <w:u w:val="single"/>
        </w:rPr>
        <w:t>на федеральном уровне</w:t>
      </w:r>
      <w:r w:rsidRPr="009436D7">
        <w:rPr>
          <w:rFonts w:ascii="Times New Roman" w:hAnsi="Times New Roman"/>
          <w:sz w:val="24"/>
          <w:szCs w:val="24"/>
        </w:rPr>
        <w:t xml:space="preserve"> – Правительство Российской Федерации, федеральные органы исполнительной власти в сфере их деятельности (ФЗ-35 от 06.03.2006 г.); 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B0656">
        <w:rPr>
          <w:rFonts w:ascii="Times New Roman" w:hAnsi="Times New Roman"/>
          <w:i/>
          <w:sz w:val="24"/>
          <w:szCs w:val="24"/>
          <w:u w:val="single"/>
        </w:rPr>
        <w:t>- на уровне субъекта федерации (Республика Башкортостан)</w:t>
      </w:r>
      <w:r w:rsidRPr="009436D7">
        <w:rPr>
          <w:rFonts w:ascii="Times New Roman" w:hAnsi="Times New Roman"/>
          <w:sz w:val="24"/>
          <w:szCs w:val="24"/>
        </w:rPr>
        <w:t xml:space="preserve"> -    местные органы исполнительной власти.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B0656">
        <w:rPr>
          <w:rFonts w:ascii="Times New Roman" w:hAnsi="Times New Roman"/>
          <w:b/>
          <w:sz w:val="24"/>
          <w:szCs w:val="24"/>
        </w:rPr>
        <w:t>Координаторами деятельности органов власти являются антитеррористические комиссии.</w:t>
      </w:r>
      <w:r w:rsidRPr="009436D7">
        <w:rPr>
          <w:rFonts w:ascii="Times New Roman" w:hAnsi="Times New Roman"/>
          <w:sz w:val="24"/>
          <w:szCs w:val="24"/>
        </w:rPr>
        <w:t xml:space="preserve"> Национальный антикризисный комитет, антитеррористические комиссии в субъектах Российской Федерации созданы в соответствии с Указом Президента РФ от 15.02.2006г. №116 «О мерах по противодействию терроризму». Антитеррористическая комиссия Республики Башкортостан  функционирует по распоряжению  Главы РМ “Об организационных вопросах деятельности антитеррористической комиссии  ” № 281-р от 26.03.2003 г. для проведения   государственной политики в сфере борьбы с терроризмом. Муниципальная антитеррористическая комиссия создаётся по распоряжению главы города (района). Антитеррористические комиссии осуществляют свою деятельность в соответствии с планом деятельности или с возникшей необходимостью. В образовательном учреждении снижение риска терактов достигается путем проведения комплекса мероприятий.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B0656">
        <w:rPr>
          <w:rFonts w:ascii="Times New Roman" w:hAnsi="Times New Roman"/>
          <w:b/>
          <w:i/>
          <w:sz w:val="24"/>
          <w:szCs w:val="24"/>
        </w:rPr>
        <w:t>К комплексу мер по противодействию терроризму относятся: - правовые - доведение до персонала образовательного учреждения требований федеральных законов и постановлений (осуществляется в рамках системы подготовки и в рамках пропаганды знаний в области защиты от ЧС);</w:t>
      </w:r>
      <w:r w:rsidRPr="009436D7">
        <w:rPr>
          <w:rFonts w:ascii="Times New Roman" w:hAnsi="Times New Roman"/>
          <w:sz w:val="24"/>
          <w:szCs w:val="24"/>
        </w:rPr>
        <w:t xml:space="preserve">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- информационные – разоблачение всей сути и опасности терроризма, его целей и т. д. (беседы, лекции, использование справочно-информационных стендов);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- административные – издание приказов, распоряжений о соблюдении установленных правил, о назначении ответственных лиц за проведение защитных мероприятий.  Знания о терроризме, как наиболее опасном преступном явлении сегодняшнего дня, умение его предупредить, правильно вести себя при его угрозе дают возможность защитить себя и окружающих от последствий  теракта. </w:t>
      </w:r>
    </w:p>
    <w:p w:rsidR="00E568EB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Применительно к правоотношениям в области дошкольного и общего образования (всех уровней) основным нормативно-правовым актом, содержащим положения об обеспечении безопасности участников образовательного процесса, является действующая редакция Закона РФ от 10.07.92 № 3266-1 “Об образовании” (далее – Закон об образовании), который в подп. 3 ч. 3 ст. 32 устанавливает ответственность образовательного учреждения за жизнь и здоровье обучающихся, воспитанников, а также работников данного учреждения во время образовательного процесса. Положения вышеуказанной статьи основаны на общепринятых нормах международного и Российского законодательства в области защиты прав человека, и в частности ребенка. Так, ст. 6 Конвенции о правах ребенка, вступившей в силу для нашего государства с 15.09.90 г. в результате ратификации ее постановлением Верховного Совета СССР от 13.06.90 № 15591, закрепляет право каждого ребенка на жизнь, выживание и здоровое развитие. В свою очередь Конституция РФ гарантирует каждому гражданину нашей страны право на жизнь (ч. 1 ст. 20), личную неприкосновенность (ч. 1 ст. 22), а также предусматривает государственную защиту детства (ч. 1 ст. 38 и п. “ж” ч. 1 ст. 72). </w:t>
      </w:r>
    </w:p>
    <w:p w:rsidR="00E568EB" w:rsidRPr="009436D7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 w:rsidRPr="009436D7">
        <w:rPr>
          <w:rFonts w:ascii="Times New Roman" w:hAnsi="Times New Roman"/>
          <w:sz w:val="24"/>
          <w:szCs w:val="24"/>
        </w:rPr>
        <w:t xml:space="preserve"> В развитие этих положений Федеральный закон от 24.07.98 № 124 ФЗ “Об основных гарантиях прав ребенка в Российской Федерации” (с изм. и доп.) декларирует, что при осуществлении деятельности в области образования  и воспитания ребенка в образовательном учреждении   права ребенка (в т. ч. на жизнь и личную неприкосновенность) не могут ущемляться (ч. 1 ст. 9). Кроме того, в нормативно-правовых актах, регулирующих деятельность образовательных учреждений    различных типов и видов, также говорится о гарантированном Конституцией РФ праве каждого воспитанника на охрану жизни и здоровья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36D7">
        <w:rPr>
          <w:rFonts w:ascii="Times New Roman" w:hAnsi="Times New Roman"/>
          <w:sz w:val="24"/>
          <w:szCs w:val="24"/>
        </w:rPr>
        <w:t xml:space="preserve">в п.п. 4 и 7). На федеральном уровне вопросами “Безопасность образовательного учреждения”.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мероприятия. Последние реализуются в соответствии с требованиями, изложенными в Указе Президента РФ от 13.09.04 № 1167 “О неотложных мерах по повышению эффективности борьбы с терроризмом”, а противопожарные мероприятия осуществляются исходя из требований Федерального закона от 21.12.94 № 69 ФЗ “О пожарной безопасности” (с изм. и доп.) и иных нормативно-правовых актов (в т. ч. ведомственных), принятых во исполнение данного федерального закона.  Отметим,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 процесса.  </w:t>
      </w:r>
    </w:p>
    <w:p w:rsidR="00E568EB" w:rsidRPr="009436D7" w:rsidRDefault="00E568EB" w:rsidP="009436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качестве основных направле</w:t>
      </w:r>
      <w:r w:rsidRPr="009436D7">
        <w:rPr>
          <w:rFonts w:ascii="Times New Roman" w:hAnsi="Times New Roman"/>
          <w:sz w:val="24"/>
          <w:szCs w:val="24"/>
        </w:rPr>
        <w:t xml:space="preserve">ний организации безопасности образовательных учреждений, при реализации которых требуется выделение значительных денежных средств, необходимо: - обеспечение учреждения сигналом тревоги на случай террористического акта и телефоном (могут быть использованы для мероприятий как антитеррористической, так и пожарной безопасности); - обеспечение учреждения аппаратурой наружного и внутреннего наблюдения; - охрана учреждения специальными организациями, имеющими лицензию на право осуществления данной деятельности, на основании договора; Приведенный выше перечень не является исчерпывающим, и каждое образовательное учреждение исходя, из специфики своей деятельности может включить в него дополнительные мероприятия, направленные на обеспечение безопасности конкретного образовательного учреждения.  </w:t>
      </w:r>
    </w:p>
    <w:p w:rsidR="00E568EB" w:rsidRPr="009436D7" w:rsidRDefault="00E568EB" w:rsidP="009436D7">
      <w:pPr>
        <w:jc w:val="both"/>
        <w:rPr>
          <w:rFonts w:ascii="Times New Roman" w:hAnsi="Times New Roman"/>
          <w:sz w:val="24"/>
          <w:szCs w:val="24"/>
        </w:rPr>
      </w:pPr>
    </w:p>
    <w:sectPr w:rsidR="00E568EB" w:rsidRPr="009436D7" w:rsidSect="00EE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6D7"/>
    <w:rsid w:val="001B5859"/>
    <w:rsid w:val="002708ED"/>
    <w:rsid w:val="003D3526"/>
    <w:rsid w:val="009436D7"/>
    <w:rsid w:val="009A7AAF"/>
    <w:rsid w:val="009B0656"/>
    <w:rsid w:val="00BA0F8D"/>
    <w:rsid w:val="00E568EB"/>
    <w:rsid w:val="00EC4151"/>
    <w:rsid w:val="00EE2A0F"/>
    <w:rsid w:val="00F3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A0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4</Pages>
  <Words>1366</Words>
  <Characters>7788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1</cp:lastModifiedBy>
  <cp:revision>7</cp:revision>
  <dcterms:created xsi:type="dcterms:W3CDTF">2018-08-04T05:53:00Z</dcterms:created>
  <dcterms:modified xsi:type="dcterms:W3CDTF">2022-10-18T17:54:00Z</dcterms:modified>
</cp:coreProperties>
</file>